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3BFD1" w14:textId="23284E62" w:rsidR="00F37EAA" w:rsidRPr="00DF291A" w:rsidRDefault="00F37EAA" w:rsidP="00F37EAA">
      <w:pPr>
        <w:pStyle w:val="3GPPHeader"/>
      </w:pPr>
      <w:r w:rsidRPr="00F37EAA">
        <w:t>3GPP TSG-RAN WG2 Meeting #1</w:t>
      </w:r>
      <w:r w:rsidR="00863F88">
        <w:t>21</w:t>
      </w:r>
      <w:r w:rsidR="00DF291A">
        <w:t>bis electronic</w:t>
      </w:r>
      <w:r w:rsidRPr="00F37EAA">
        <w:tab/>
      </w:r>
      <w:r w:rsidR="00F6294D" w:rsidRPr="00F6294D">
        <w:t>R2-</w:t>
      </w:r>
      <w:r w:rsidR="008847EB" w:rsidRPr="008847EB">
        <w:t>2303077</w:t>
      </w:r>
    </w:p>
    <w:p w14:paraId="11C8558D" w14:textId="77777777" w:rsidR="00DF291A" w:rsidRDefault="00DF291A" w:rsidP="00311702">
      <w:pPr>
        <w:pStyle w:val="3GPPHeader"/>
      </w:pPr>
      <w:r w:rsidRPr="00DF291A">
        <w:t>April 17-26, 2023</w:t>
      </w:r>
    </w:p>
    <w:p w14:paraId="40CF7388" w14:textId="42321A01" w:rsidR="00E90E49" w:rsidRPr="009325CF" w:rsidRDefault="00E90E49" w:rsidP="00311702">
      <w:pPr>
        <w:pStyle w:val="3GPPHeader"/>
        <w:rPr>
          <w:sz w:val="22"/>
        </w:rPr>
      </w:pPr>
      <w:r w:rsidRPr="0075572D">
        <w:rPr>
          <w:sz w:val="22"/>
        </w:rPr>
        <w:t>Agenda Item:</w:t>
      </w:r>
      <w:r w:rsidRPr="0075572D">
        <w:rPr>
          <w:sz w:val="22"/>
        </w:rPr>
        <w:tab/>
      </w:r>
      <w:r w:rsidR="00DF291A">
        <w:rPr>
          <w:sz w:val="22"/>
        </w:rPr>
        <w:t>7</w:t>
      </w:r>
      <w:r w:rsidR="00311702" w:rsidRPr="0075572D">
        <w:rPr>
          <w:sz w:val="22"/>
        </w:rPr>
        <w:t>.</w:t>
      </w:r>
      <w:r w:rsidR="009325CF">
        <w:rPr>
          <w:sz w:val="22"/>
        </w:rPr>
        <w:t>3.5</w:t>
      </w:r>
    </w:p>
    <w:p w14:paraId="719003AB" w14:textId="77777777" w:rsidR="00E90E49" w:rsidRPr="0075572D" w:rsidRDefault="003D3C45" w:rsidP="00F64C2B">
      <w:pPr>
        <w:pStyle w:val="3GPPHeader"/>
        <w:rPr>
          <w:sz w:val="22"/>
        </w:rPr>
      </w:pPr>
      <w:r w:rsidRPr="0075572D">
        <w:rPr>
          <w:sz w:val="22"/>
        </w:rPr>
        <w:t>Source:</w:t>
      </w:r>
      <w:r w:rsidR="00E90E49" w:rsidRPr="0075572D">
        <w:rPr>
          <w:sz w:val="22"/>
        </w:rPr>
        <w:tab/>
      </w:r>
      <w:r w:rsidR="00F64C2B" w:rsidRPr="0075572D">
        <w:rPr>
          <w:sz w:val="22"/>
        </w:rPr>
        <w:t>Ericsson</w:t>
      </w:r>
    </w:p>
    <w:p w14:paraId="3CE99A1A" w14:textId="1D4372A2" w:rsidR="00E90E49" w:rsidRPr="009325CF" w:rsidRDefault="003D3C45" w:rsidP="00311702">
      <w:pPr>
        <w:pStyle w:val="3GPPHeader"/>
        <w:rPr>
          <w:sz w:val="22"/>
        </w:rPr>
      </w:pPr>
      <w:r w:rsidRPr="0075572D">
        <w:rPr>
          <w:sz w:val="22"/>
        </w:rPr>
        <w:t>Title:</w:t>
      </w:r>
      <w:r w:rsidR="00E90E49" w:rsidRPr="0075572D">
        <w:rPr>
          <w:sz w:val="22"/>
        </w:rPr>
        <w:tab/>
      </w:r>
      <w:r w:rsidR="009325CF">
        <w:rPr>
          <w:sz w:val="22"/>
        </w:rPr>
        <w:t>CHO for NES</w:t>
      </w:r>
    </w:p>
    <w:p w14:paraId="1C58528E" w14:textId="5C8DA81A" w:rsidR="00E90E49" w:rsidRPr="000D1F6D" w:rsidRDefault="00E90E49" w:rsidP="0015455E">
      <w:pPr>
        <w:pStyle w:val="3GPPHeader"/>
        <w:rPr>
          <w:sz w:val="22"/>
        </w:rPr>
      </w:pPr>
      <w:r w:rsidRPr="000D1F6D">
        <w:rPr>
          <w:sz w:val="22"/>
        </w:rPr>
        <w:t>Document for:</w:t>
      </w:r>
      <w:r w:rsidRPr="000D1F6D">
        <w:rPr>
          <w:sz w:val="22"/>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4F657DBF" w14:textId="55DCCFB5" w:rsidR="008C1AA1" w:rsidRPr="00DF291A" w:rsidRDefault="002A2A3F" w:rsidP="008436CB">
      <w:pPr>
        <w:pStyle w:val="BodyText"/>
      </w:pPr>
      <w:r w:rsidRPr="000D1F6D">
        <w:t xml:space="preserve">A new </w:t>
      </w:r>
      <w:r w:rsidR="0015455E" w:rsidRPr="000D1F6D">
        <w:t>W</w:t>
      </w:r>
      <w:r w:rsidRPr="000D1F6D">
        <w:t xml:space="preserve">I on </w:t>
      </w:r>
      <w:r w:rsidR="0029576C" w:rsidRPr="0029576C">
        <w:t>Network energy savings for NR</w:t>
      </w:r>
      <w:r w:rsidRPr="000D1F6D">
        <w:t xml:space="preserve"> was approved at RAN#</w:t>
      </w:r>
      <w:r w:rsidR="00C707DF">
        <w:t>9</w:t>
      </w:r>
      <w:r w:rsidRPr="000D1F6D">
        <w:t>8</w:t>
      </w:r>
      <w:r w:rsidR="005E3C4D">
        <w:fldChar w:fldCharType="begin"/>
      </w:r>
      <w:r w:rsidR="005E3C4D">
        <w:instrText xml:space="preserve"> REF _Hlk520901205 \r \h </w:instrText>
      </w:r>
      <w:r w:rsidR="005E3C4D">
        <w:fldChar w:fldCharType="separate"/>
      </w:r>
      <w:r w:rsidR="005E3C4D">
        <w:t>[2]</w:t>
      </w:r>
      <w:r w:rsidR="005E3C4D">
        <w:fldChar w:fldCharType="end"/>
      </w:r>
      <w:r w:rsidR="00C707DF">
        <w:t xml:space="preserve">. </w:t>
      </w:r>
      <w:r w:rsidR="00E711FF" w:rsidRPr="000D1F6D">
        <w:t>The WI aims to specify the following enhancements</w:t>
      </w:r>
      <w:r w:rsidR="00DF291A">
        <w:t xml:space="preserve"> for connected mode mobility:</w:t>
      </w:r>
    </w:p>
    <w:p w14:paraId="0395F137" w14:textId="77777777" w:rsidR="008C1AA1" w:rsidRPr="002E4EE7" w:rsidRDefault="008C1AA1" w:rsidP="008C1AA1">
      <w:pPr>
        <w:spacing w:after="0"/>
        <w:rPr>
          <w:bCs/>
        </w:rPr>
      </w:pPr>
    </w:p>
    <w:p w14:paraId="57BDA486" w14:textId="77777777" w:rsidR="008C1AA1" w:rsidRPr="00321C40" w:rsidRDefault="008C1AA1" w:rsidP="008C1AA1">
      <w:pPr>
        <w:spacing w:after="0"/>
        <w:ind w:left="620"/>
        <w:rPr>
          <w:bCs/>
        </w:rPr>
      </w:pPr>
    </w:p>
    <w:p w14:paraId="215D8957" w14:textId="77777777" w:rsidR="008C1AA1" w:rsidRPr="00BF6367" w:rsidRDefault="008C1AA1" w:rsidP="008C1AA1">
      <w:pPr>
        <w:numPr>
          <w:ilvl w:val="0"/>
          <w:numId w:val="34"/>
        </w:numPr>
        <w:overflowPunct w:val="0"/>
        <w:autoSpaceDE w:val="0"/>
        <w:autoSpaceDN w:val="0"/>
        <w:adjustRightInd w:val="0"/>
        <w:spacing w:after="0" w:line="240" w:lineRule="auto"/>
        <w:ind w:leftChars="100" w:left="640"/>
        <w:textAlignment w:val="baseline"/>
        <w:rPr>
          <w:bCs/>
          <w:highlight w:val="yellow"/>
        </w:rPr>
      </w:pPr>
      <w:r w:rsidRPr="00BF6367">
        <w:rPr>
          <w:bCs/>
          <w:highlight w:val="yellow"/>
        </w:rPr>
        <w:t>Specify CHO procedure enhancement(s) in case source/target cell is in NES mode [RAN2]</w:t>
      </w:r>
    </w:p>
    <w:p w14:paraId="5427244A" w14:textId="77777777" w:rsidR="00DF291A" w:rsidRPr="000D1F6D" w:rsidRDefault="00DF291A" w:rsidP="00CE0424">
      <w:pPr>
        <w:pStyle w:val="BodyText"/>
      </w:pPr>
    </w:p>
    <w:p w14:paraId="2BE2E746" w14:textId="0E3A780B" w:rsidR="0007706A" w:rsidRPr="00AC0526" w:rsidRDefault="00C165D9" w:rsidP="00DF291A">
      <w:pPr>
        <w:pStyle w:val="Heading1"/>
        <w:rPr>
          <w:lang w:val="en-US"/>
        </w:rPr>
      </w:pPr>
      <w:bookmarkStart w:id="0" w:name="_Ref178064866"/>
      <w:bookmarkStart w:id="1" w:name="_Hlk51759500"/>
      <w:r>
        <w:rPr>
          <w:lang w:val="en-US"/>
        </w:rPr>
        <w:t>3</w:t>
      </w:r>
      <w:r w:rsidR="00F86824">
        <w:rPr>
          <w:lang w:val="en-US"/>
        </w:rPr>
        <w:t xml:space="preserve"> </w:t>
      </w:r>
      <w:r w:rsidR="0007706A" w:rsidRPr="00AC0526">
        <w:rPr>
          <w:lang w:val="en-US"/>
        </w:rPr>
        <w:t xml:space="preserve">CHO </w:t>
      </w:r>
      <w:r w:rsidR="00AC0526">
        <w:rPr>
          <w:lang w:val="en-US"/>
        </w:rPr>
        <w:t>for NES</w:t>
      </w:r>
    </w:p>
    <w:p w14:paraId="529162D8" w14:textId="05F766C8" w:rsidR="00034A0C" w:rsidRDefault="00DF291A" w:rsidP="004F1F40">
      <w:pPr>
        <w:pStyle w:val="BodyText"/>
      </w:pPr>
      <w:r>
        <w:t xml:space="preserve">Background for CHO operation is given in the Appendix of this paper. </w:t>
      </w:r>
    </w:p>
    <w:p w14:paraId="2B8F2519" w14:textId="77777777" w:rsidR="00034A0C" w:rsidRDefault="00034A0C" w:rsidP="00034A0C">
      <w:pPr>
        <w:pStyle w:val="BodyText"/>
      </w:pPr>
      <w:r>
        <w:t xml:space="preserve">During the study item (SI) phase, cell DTX/DRX was discussed, and the following RAN2 conclusions were captured in the TR </w:t>
      </w:r>
      <w:r>
        <w:fldChar w:fldCharType="begin"/>
      </w:r>
      <w:r>
        <w:instrText xml:space="preserve"> REF _Ref125458585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034A0C" w14:paraId="55228391" w14:textId="77777777">
        <w:tc>
          <w:tcPr>
            <w:tcW w:w="9629" w:type="dxa"/>
          </w:tcPr>
          <w:p w14:paraId="2D8EF218" w14:textId="77777777" w:rsidR="00034A0C" w:rsidRPr="00377CF8" w:rsidRDefault="00034A0C">
            <w:pPr>
              <w:pStyle w:val="BodyText"/>
              <w:rPr>
                <w:sz w:val="24"/>
                <w:szCs w:val="24"/>
              </w:rPr>
            </w:pPr>
            <w:r w:rsidRPr="00377CF8">
              <w:rPr>
                <w:sz w:val="24"/>
                <w:szCs w:val="24"/>
              </w:rPr>
              <w:t>6.1.4.4</w:t>
            </w:r>
            <w:r w:rsidRPr="00377CF8">
              <w:rPr>
                <w:sz w:val="24"/>
                <w:szCs w:val="24"/>
              </w:rPr>
              <w:tab/>
              <w:t>Higher layer procedures</w:t>
            </w:r>
          </w:p>
          <w:p w14:paraId="5FEA5D88" w14:textId="77777777" w:rsidR="00034A0C" w:rsidRPr="00A67006" w:rsidRDefault="00034A0C">
            <w:pPr>
              <w:pStyle w:val="BodyText"/>
              <w:rPr>
                <w:sz w:val="20"/>
                <w:szCs w:val="20"/>
              </w:rPr>
            </w:pPr>
            <w:r w:rsidRPr="00A67006">
              <w:rPr>
                <w:sz w:val="20"/>
                <w:szCs w:val="20"/>
              </w:rPr>
              <w:t xml:space="preserve">Cell DTX/DRX is applied to at least </w:t>
            </w:r>
            <w:proofErr w:type="spellStart"/>
            <w:r w:rsidRPr="00A67006">
              <w:rPr>
                <w:sz w:val="20"/>
                <w:szCs w:val="20"/>
              </w:rPr>
              <w:t>UEs</w:t>
            </w:r>
            <w:proofErr w:type="spellEnd"/>
            <w:r w:rsidRPr="00A67006">
              <w:rPr>
                <w:sz w:val="20"/>
                <w:szCs w:val="20"/>
              </w:rPr>
              <w:t xml:space="preserve"> in RRC_CONNECTED state. A periodic Cell DTX/DRX (i.e., </w:t>
            </w:r>
            <w:proofErr w:type="gramStart"/>
            <w:r w:rsidRPr="00A67006">
              <w:rPr>
                <w:sz w:val="20"/>
                <w:szCs w:val="20"/>
              </w:rPr>
              <w:t>active</w:t>
            </w:r>
            <w:proofErr w:type="gramEnd"/>
            <w:r w:rsidRPr="00A67006">
              <w:rPr>
                <w:sz w:val="20"/>
                <w:szCs w:val="20"/>
              </w:rPr>
              <w:t xml:space="preserve"> and non-active periods) can be configured by </w:t>
            </w:r>
            <w:proofErr w:type="spellStart"/>
            <w:r w:rsidRPr="00A67006">
              <w:rPr>
                <w:sz w:val="20"/>
                <w:szCs w:val="20"/>
              </w:rPr>
              <w:t>gNB</w:t>
            </w:r>
            <w:proofErr w:type="spellEnd"/>
            <w:r w:rsidRPr="00A67006">
              <w:rPr>
                <w:sz w:val="20"/>
                <w:szCs w:val="20"/>
              </w:rPr>
              <w:t xml:space="preserve"> via UE-specific RRC signalling per serving cell. Below examples on Cell DTX/DRX behaviour during non-active periods are assumed to be possible options, and the UE behaviour/impact will be studied:</w:t>
            </w:r>
          </w:p>
          <w:p w14:paraId="3D1309F1" w14:textId="77777777" w:rsidR="00034A0C" w:rsidRPr="00A67006" w:rsidRDefault="00034A0C" w:rsidP="00034A0C">
            <w:pPr>
              <w:pStyle w:val="BodyText"/>
              <w:numPr>
                <w:ilvl w:val="0"/>
                <w:numId w:val="40"/>
              </w:numPr>
              <w:rPr>
                <w:sz w:val="20"/>
                <w:szCs w:val="20"/>
                <w:highlight w:val="yellow"/>
              </w:rPr>
            </w:pPr>
            <w:r w:rsidRPr="00A67006">
              <w:rPr>
                <w:sz w:val="20"/>
                <w:szCs w:val="20"/>
                <w:highlight w:val="yellow"/>
              </w:rPr>
              <w:t xml:space="preserve">Example 1: </w:t>
            </w:r>
            <w:proofErr w:type="spellStart"/>
            <w:r w:rsidRPr="00A67006">
              <w:rPr>
                <w:sz w:val="20"/>
                <w:szCs w:val="20"/>
                <w:highlight w:val="yellow"/>
              </w:rPr>
              <w:t>gNB</w:t>
            </w:r>
            <w:proofErr w:type="spellEnd"/>
            <w:r w:rsidRPr="00A67006">
              <w:rPr>
                <w:sz w:val="20"/>
                <w:szCs w:val="20"/>
                <w:highlight w:val="yellow"/>
              </w:rPr>
              <w:t xml:space="preserve"> is expected to turn off all transmission and reception for data traffic and reference signal during Cell DTX/DRX non-active periods.</w:t>
            </w:r>
          </w:p>
          <w:p w14:paraId="1E712CBB" w14:textId="77777777" w:rsidR="00034A0C" w:rsidRPr="00A67006" w:rsidRDefault="00034A0C" w:rsidP="00034A0C">
            <w:pPr>
              <w:pStyle w:val="BodyText"/>
              <w:numPr>
                <w:ilvl w:val="0"/>
                <w:numId w:val="40"/>
              </w:numPr>
              <w:rPr>
                <w:sz w:val="20"/>
                <w:szCs w:val="20"/>
              </w:rPr>
            </w:pPr>
            <w:r w:rsidRPr="00A67006">
              <w:rPr>
                <w:sz w:val="20"/>
                <w:szCs w:val="20"/>
              </w:rPr>
              <w:t xml:space="preserve">Example 2: </w:t>
            </w:r>
            <w:proofErr w:type="spellStart"/>
            <w:r w:rsidRPr="00A67006">
              <w:rPr>
                <w:sz w:val="20"/>
                <w:szCs w:val="20"/>
              </w:rPr>
              <w:t>gNB</w:t>
            </w:r>
            <w:proofErr w:type="spellEnd"/>
            <w:r w:rsidRPr="00A67006">
              <w:rPr>
                <w:sz w:val="20"/>
                <w:szCs w:val="20"/>
              </w:rPr>
              <w:t xml:space="preserve"> is expected to turn off its transmission/reception only for data traffic during Cell DTX/DRX non-active periods (i.e., </w:t>
            </w:r>
            <w:proofErr w:type="spellStart"/>
            <w:r w:rsidRPr="00A67006">
              <w:rPr>
                <w:sz w:val="20"/>
                <w:szCs w:val="20"/>
              </w:rPr>
              <w:t>gNB</w:t>
            </w:r>
            <w:proofErr w:type="spellEnd"/>
            <w:r w:rsidRPr="00A67006">
              <w:rPr>
                <w:sz w:val="20"/>
                <w:szCs w:val="20"/>
              </w:rPr>
              <w:t xml:space="preserve"> will still transmit/receive reference signals)</w:t>
            </w:r>
          </w:p>
          <w:p w14:paraId="76CDD507" w14:textId="77777777" w:rsidR="00034A0C" w:rsidRPr="00A67006" w:rsidRDefault="00034A0C" w:rsidP="00034A0C">
            <w:pPr>
              <w:pStyle w:val="BodyText"/>
              <w:numPr>
                <w:ilvl w:val="0"/>
                <w:numId w:val="40"/>
              </w:numPr>
              <w:rPr>
                <w:sz w:val="20"/>
                <w:szCs w:val="20"/>
              </w:rPr>
            </w:pPr>
            <w:r w:rsidRPr="00A67006">
              <w:rPr>
                <w:sz w:val="20"/>
                <w:szCs w:val="20"/>
              </w:rPr>
              <w:t xml:space="preserve">Example 3: </w:t>
            </w:r>
            <w:proofErr w:type="spellStart"/>
            <w:r w:rsidRPr="00A67006">
              <w:rPr>
                <w:sz w:val="20"/>
                <w:szCs w:val="20"/>
              </w:rPr>
              <w:t>gNB</w:t>
            </w:r>
            <w:proofErr w:type="spellEnd"/>
            <w:r w:rsidRPr="00A67006">
              <w:rPr>
                <w:sz w:val="20"/>
                <w:szCs w:val="20"/>
              </w:rPr>
              <w:t xml:space="preserve"> is expected to turn off its dynamic data transmission/reception during Cell DTX/DRX non-active periods (i.e., </w:t>
            </w:r>
            <w:proofErr w:type="spellStart"/>
            <w:r w:rsidRPr="00A67006">
              <w:rPr>
                <w:sz w:val="20"/>
                <w:szCs w:val="20"/>
              </w:rPr>
              <w:t>gNB</w:t>
            </w:r>
            <w:proofErr w:type="spellEnd"/>
            <w:r w:rsidRPr="00A67006">
              <w:rPr>
                <w:sz w:val="20"/>
                <w:szCs w:val="20"/>
              </w:rPr>
              <w:t xml:space="preserve"> is expected to still perform transmission/reception in periodic resources, including SPS, CG-PUSCH, SR, RACH, and SRS).</w:t>
            </w:r>
          </w:p>
          <w:p w14:paraId="5172583D" w14:textId="77777777" w:rsidR="00034A0C" w:rsidRPr="00A67006" w:rsidRDefault="00034A0C" w:rsidP="00034A0C">
            <w:pPr>
              <w:pStyle w:val="BodyText"/>
              <w:numPr>
                <w:ilvl w:val="0"/>
                <w:numId w:val="40"/>
              </w:numPr>
              <w:rPr>
                <w:sz w:val="20"/>
                <w:szCs w:val="20"/>
              </w:rPr>
            </w:pPr>
            <w:r w:rsidRPr="00A67006">
              <w:rPr>
                <w:sz w:val="20"/>
                <w:szCs w:val="20"/>
              </w:rPr>
              <w:t xml:space="preserve">Example 4: </w:t>
            </w:r>
            <w:proofErr w:type="spellStart"/>
            <w:r w:rsidRPr="00A67006">
              <w:rPr>
                <w:sz w:val="20"/>
                <w:szCs w:val="20"/>
              </w:rPr>
              <w:t>gNB</w:t>
            </w:r>
            <w:proofErr w:type="spellEnd"/>
            <w:r w:rsidRPr="00A67006">
              <w:rPr>
                <w:sz w:val="20"/>
                <w:szCs w:val="20"/>
              </w:rPr>
              <w:t xml:space="preserve"> is expected to only transmit reference signals (e.g., CSI-RS for measurement).</w:t>
            </w:r>
          </w:p>
          <w:p w14:paraId="2AB00F2D" w14:textId="77777777" w:rsidR="00034A0C" w:rsidRPr="00A67006" w:rsidRDefault="00034A0C" w:rsidP="00034A0C">
            <w:pPr>
              <w:pStyle w:val="BodyText"/>
              <w:numPr>
                <w:ilvl w:val="0"/>
                <w:numId w:val="40"/>
              </w:numPr>
              <w:rPr>
                <w:sz w:val="20"/>
                <w:szCs w:val="20"/>
              </w:rPr>
            </w:pPr>
            <w:r w:rsidRPr="00A67006">
              <w:rPr>
                <w:sz w:val="20"/>
                <w:szCs w:val="20"/>
              </w:rPr>
              <w:t xml:space="preserve">The study </w:t>
            </w:r>
            <w:proofErr w:type="gramStart"/>
            <w:r w:rsidRPr="00A67006">
              <w:rPr>
                <w:sz w:val="20"/>
                <w:szCs w:val="20"/>
              </w:rPr>
              <w:t>focus</w:t>
            </w:r>
            <w:proofErr w:type="gramEnd"/>
            <w:r w:rsidRPr="00A67006">
              <w:rPr>
                <w:sz w:val="20"/>
                <w:szCs w:val="20"/>
              </w:rPr>
              <w:t xml:space="preserve"> on UE </w:t>
            </w:r>
            <w:proofErr w:type="spellStart"/>
            <w:r w:rsidRPr="00A67006">
              <w:rPr>
                <w:sz w:val="20"/>
                <w:szCs w:val="20"/>
              </w:rPr>
              <w:t>behavior</w:t>
            </w:r>
            <w:proofErr w:type="spellEnd"/>
            <w:r w:rsidRPr="00A67006">
              <w:rPr>
                <w:sz w:val="20"/>
                <w:szCs w:val="20"/>
              </w:rPr>
              <w:t xml:space="preserve"> when at any point in time the cell activates a single DTX/DRX configuration. </w:t>
            </w:r>
            <w:r w:rsidRPr="00A67006">
              <w:rPr>
                <w:sz w:val="20"/>
                <w:szCs w:val="20"/>
                <w:highlight w:val="yellow"/>
              </w:rPr>
              <w:t xml:space="preserve">It is up to NW whether legacy </w:t>
            </w:r>
            <w:proofErr w:type="spellStart"/>
            <w:r w:rsidRPr="00A67006">
              <w:rPr>
                <w:sz w:val="20"/>
                <w:szCs w:val="20"/>
                <w:highlight w:val="yellow"/>
              </w:rPr>
              <w:t>UEs</w:t>
            </w:r>
            <w:proofErr w:type="spellEnd"/>
            <w:r w:rsidRPr="00A67006">
              <w:rPr>
                <w:sz w:val="20"/>
                <w:szCs w:val="20"/>
                <w:highlight w:val="yellow"/>
              </w:rPr>
              <w:t xml:space="preserve"> can access cells with Cell DTX/DRX.</w:t>
            </w:r>
          </w:p>
          <w:p w14:paraId="3F430438" w14:textId="77777777" w:rsidR="00034A0C" w:rsidRPr="00A67006" w:rsidRDefault="00034A0C">
            <w:pPr>
              <w:pStyle w:val="BodyText"/>
              <w:rPr>
                <w:sz w:val="20"/>
                <w:szCs w:val="20"/>
              </w:rPr>
            </w:pPr>
            <w:r w:rsidRPr="00A67006">
              <w:rPr>
                <w:sz w:val="20"/>
                <w:szCs w:val="20"/>
              </w:rPr>
              <w:t xml:space="preserve">The Cell DTX/DRX mode can be activated/de-activated via dynamic L1/L2 signalling and UE-specific RRC </w:t>
            </w:r>
            <w:proofErr w:type="spellStart"/>
            <w:r w:rsidRPr="00A67006">
              <w:rPr>
                <w:sz w:val="20"/>
                <w:szCs w:val="20"/>
              </w:rPr>
              <w:t>signaling</w:t>
            </w:r>
            <w:proofErr w:type="spellEnd"/>
            <w:r w:rsidRPr="00A67006">
              <w:rPr>
                <w:sz w:val="20"/>
                <w:szCs w:val="20"/>
              </w:rPr>
              <w:t>. Both UE specific and common L1/L2 signalling can be considered for activating/deactivating the Cell DTX/DRX mode.</w:t>
            </w:r>
          </w:p>
          <w:p w14:paraId="0905AE24" w14:textId="77777777" w:rsidR="00034A0C" w:rsidRPr="00A67006" w:rsidRDefault="00034A0C">
            <w:pPr>
              <w:pStyle w:val="BodyText"/>
              <w:rPr>
                <w:sz w:val="20"/>
                <w:szCs w:val="20"/>
              </w:rPr>
            </w:pPr>
            <w:r w:rsidRPr="00A67006">
              <w:rPr>
                <w:sz w:val="20"/>
                <w:szCs w:val="20"/>
              </w:rPr>
              <w:t xml:space="preserve">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w:t>
            </w:r>
            <w:r w:rsidRPr="00A67006">
              <w:rPr>
                <w:sz w:val="20"/>
                <w:szCs w:val="20"/>
              </w:rPr>
              <w:lastRenderedPageBreak/>
              <w:t>duration. Details related to UE behaviour can be discussed during WI phase. Whether to support multiple Cell DTX/DRX configurations can be discussed later in the WI phase.</w:t>
            </w:r>
          </w:p>
          <w:p w14:paraId="39F64DBB" w14:textId="77777777" w:rsidR="00034A0C" w:rsidRPr="00A67006" w:rsidRDefault="00034A0C">
            <w:pPr>
              <w:pStyle w:val="BodyText"/>
              <w:rPr>
                <w:sz w:val="20"/>
                <w:szCs w:val="20"/>
              </w:rPr>
            </w:pPr>
            <w:r w:rsidRPr="00A67006">
              <w:rPr>
                <w:sz w:val="20"/>
                <w:szCs w:val="20"/>
              </w:rPr>
              <w:t xml:space="preserve">It is beneficial to align UE DRX with Cell DTX and DRX alignment among multiple </w:t>
            </w:r>
            <w:proofErr w:type="spellStart"/>
            <w:r w:rsidRPr="00A67006">
              <w:rPr>
                <w:sz w:val="20"/>
                <w:szCs w:val="20"/>
              </w:rPr>
              <w:t>UEs</w:t>
            </w:r>
            <w:proofErr w:type="spellEnd"/>
            <w:r w:rsidRPr="00A67006">
              <w:rPr>
                <w:sz w:val="20"/>
                <w:szCs w:val="20"/>
              </w:rPr>
              <w:t>. The alignment mechanism can be discussed during the WI phase.</w:t>
            </w:r>
          </w:p>
          <w:p w14:paraId="3910D0AE" w14:textId="77777777" w:rsidR="00034A0C" w:rsidRDefault="00034A0C">
            <w:pPr>
              <w:pStyle w:val="BodyText"/>
              <w:rPr>
                <w:sz w:val="24"/>
                <w:szCs w:val="24"/>
              </w:rPr>
            </w:pPr>
            <w:r w:rsidRPr="00A67006">
              <w:rPr>
                <w:sz w:val="20"/>
                <w:szCs w:val="20"/>
              </w:rPr>
              <w:t>From RAN2 perspective, Cell DTX/DRX is feasible.</w:t>
            </w:r>
          </w:p>
        </w:tc>
      </w:tr>
    </w:tbl>
    <w:p w14:paraId="281E4225" w14:textId="77777777" w:rsidR="00034A0C" w:rsidRDefault="00034A0C" w:rsidP="00034A0C">
      <w:pPr>
        <w:pStyle w:val="BodyText"/>
        <w:rPr>
          <w:sz w:val="24"/>
          <w:szCs w:val="24"/>
        </w:rPr>
      </w:pPr>
    </w:p>
    <w:p w14:paraId="2BDC5192" w14:textId="77777777" w:rsidR="00034A0C" w:rsidRDefault="00034A0C" w:rsidP="00034A0C">
      <w:pPr>
        <w:pStyle w:val="BodyText"/>
      </w:pPr>
      <w:r>
        <w:t>Observe</w:t>
      </w:r>
      <w:r w:rsidRPr="00966586">
        <w:t xml:space="preserve"> </w:t>
      </w:r>
      <w:proofErr w:type="gramStart"/>
      <w:r w:rsidRPr="00966586">
        <w:t>that</w:t>
      </w:r>
      <w:r>
        <w:t xml:space="preserve"> ”</w:t>
      </w:r>
      <w:r w:rsidRPr="009C32A3">
        <w:rPr>
          <w:highlight w:val="yellow"/>
        </w:rPr>
        <w:t>Note</w:t>
      </w:r>
      <w:proofErr w:type="gramEnd"/>
      <w:r w:rsidRPr="009C32A3">
        <w:rPr>
          <w:highlight w:val="yellow"/>
        </w:rPr>
        <w:t xml:space="preserve">: No change </w:t>
      </w:r>
      <w:r w:rsidRPr="00C46BC6">
        <w:rPr>
          <w:highlight w:val="yellow"/>
        </w:rPr>
        <w:t>for SSB transmission due to cell DTX/DRX</w:t>
      </w:r>
      <w:r>
        <w:t xml:space="preserve">” in the WI description rules out </w:t>
      </w:r>
      <w:r w:rsidRPr="00966586">
        <w:t xml:space="preserve">Example 1 </w:t>
      </w:r>
      <w:r>
        <w:t>from the TR.</w:t>
      </w:r>
    </w:p>
    <w:p w14:paraId="7A445C20" w14:textId="72F487EE" w:rsidR="00034A0C" w:rsidRDefault="00C97ED8" w:rsidP="004F1F40">
      <w:pPr>
        <w:pStyle w:val="BodyText"/>
      </w:pPr>
      <w:r>
        <w:t>Examples</w:t>
      </w:r>
      <w:r w:rsidR="00E87EA0">
        <w:t xml:space="preserve"> 2, 3 </w:t>
      </w:r>
      <w:r w:rsidR="00335474">
        <w:t xml:space="preserve">are about turning off data channels </w:t>
      </w:r>
      <w:r w:rsidR="003E1039">
        <w:t>only which as such does not impact mobility. However, it can be discussed whether this is a NES mode</w:t>
      </w:r>
      <w:r w:rsidR="00F64DA1">
        <w:t xml:space="preserve"> that</w:t>
      </w:r>
      <w:r w:rsidR="003E1039">
        <w:t xml:space="preserve"> </w:t>
      </w:r>
      <w:r w:rsidR="0004509D">
        <w:t xml:space="preserve">will </w:t>
      </w:r>
      <w:r w:rsidR="00F64DA1">
        <w:t>impact</w:t>
      </w:r>
      <w:r w:rsidR="0004509D">
        <w:t xml:space="preserve"> CHO operation </w:t>
      </w:r>
      <w:proofErr w:type="gramStart"/>
      <w:r w:rsidR="0004509D">
        <w:t>e.g.</w:t>
      </w:r>
      <w:proofErr w:type="gramEnd"/>
      <w:r w:rsidR="0004509D">
        <w:t xml:space="preserve"> “</w:t>
      </w:r>
      <w:r w:rsidR="0004509D" w:rsidRPr="0004509D">
        <w:t>1.</w:t>
      </w:r>
      <w:r w:rsidR="0094104A">
        <w:t xml:space="preserve"> </w:t>
      </w:r>
      <w:r w:rsidR="0004509D" w:rsidRPr="0004509D">
        <w:t>Evaluation of conditional handover conditions depending on the NES mode of source/target cell</w:t>
      </w:r>
      <w:r w:rsidR="0004509D">
        <w:t>”</w:t>
      </w:r>
      <w:r w:rsidR="00010C32">
        <w:t>.</w:t>
      </w:r>
    </w:p>
    <w:p w14:paraId="18E02F7B" w14:textId="77777777" w:rsidR="00DF291A" w:rsidRDefault="00DF291A" w:rsidP="00DF291A">
      <w:pPr>
        <w:pStyle w:val="BodyText"/>
      </w:pPr>
      <w:r>
        <w:t>In previous RAN2 meeting the following agreements were reached:</w:t>
      </w:r>
    </w:p>
    <w:p w14:paraId="6B8A51B4" w14:textId="77777777" w:rsidR="00DF291A" w:rsidRDefault="00DF291A" w:rsidP="00DF291A">
      <w:pPr>
        <w:pStyle w:val="BodyText"/>
      </w:pPr>
    </w:p>
    <w:p w14:paraId="346D664B" w14:textId="77777777" w:rsidR="00DF291A" w:rsidRPr="00C3643E" w:rsidRDefault="00DF291A" w:rsidP="00C3643E">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C3643E">
        <w:rPr>
          <w:b/>
          <w:bCs/>
          <w:lang w:val="en-US"/>
        </w:rPr>
        <w:t>Agreements:</w:t>
      </w:r>
    </w:p>
    <w:p w14:paraId="63FA277B" w14:textId="77777777" w:rsidR="00DF291A" w:rsidRDefault="00DF291A" w:rsidP="00C3643E">
      <w:pPr>
        <w:pStyle w:val="Doc-text2"/>
        <w:numPr>
          <w:ilvl w:val="0"/>
          <w:numId w:val="43"/>
        </w:numPr>
        <w:pBdr>
          <w:top w:val="single" w:sz="4" w:space="1" w:color="auto"/>
          <w:left w:val="single" w:sz="4" w:space="4" w:color="auto"/>
          <w:bottom w:val="single" w:sz="4" w:space="1" w:color="auto"/>
          <w:right w:val="single" w:sz="4" w:space="4" w:color="auto"/>
        </w:pBdr>
        <w:spacing w:line="240" w:lineRule="auto"/>
        <w:rPr>
          <w:lang w:val="en-US"/>
        </w:rPr>
      </w:pPr>
      <w:r>
        <w:rPr>
          <w:lang w:val="en-US"/>
        </w:rPr>
        <w:t>Study whether CHO enhancements are needed for the purpose of turning off the cell</w:t>
      </w:r>
    </w:p>
    <w:p w14:paraId="0EC98A87" w14:textId="77777777" w:rsidR="00DF291A" w:rsidRPr="00C2262E" w:rsidRDefault="00DF291A" w:rsidP="00C3643E">
      <w:pPr>
        <w:pStyle w:val="Doc-text2"/>
        <w:numPr>
          <w:ilvl w:val="0"/>
          <w:numId w:val="43"/>
        </w:numPr>
        <w:pBdr>
          <w:top w:val="single" w:sz="4" w:space="1" w:color="auto"/>
          <w:left w:val="single" w:sz="4" w:space="4" w:color="auto"/>
          <w:bottom w:val="single" w:sz="4" w:space="1" w:color="auto"/>
          <w:right w:val="single" w:sz="4" w:space="4" w:color="auto"/>
        </w:pBdr>
        <w:spacing w:line="240" w:lineRule="auto"/>
        <w:rPr>
          <w:lang w:val="en-US"/>
        </w:rPr>
      </w:pPr>
      <w:r>
        <w:rPr>
          <w:lang w:val="en-US"/>
        </w:rPr>
        <w:t xml:space="preserve">Continue discussing CHO in the context of different NES techniques.  </w:t>
      </w:r>
    </w:p>
    <w:p w14:paraId="3E2BE196" w14:textId="77777777" w:rsidR="00DF291A" w:rsidRDefault="00DF291A" w:rsidP="004F1F40">
      <w:pPr>
        <w:pStyle w:val="BodyText"/>
      </w:pPr>
    </w:p>
    <w:p w14:paraId="47B8D56A" w14:textId="77777777" w:rsidR="00DF291A" w:rsidRDefault="00DF291A" w:rsidP="004F1F40">
      <w:pPr>
        <w:pStyle w:val="BodyText"/>
      </w:pPr>
    </w:p>
    <w:p w14:paraId="750E509F" w14:textId="20FDAFD8" w:rsidR="00171B05" w:rsidRDefault="00DF291A" w:rsidP="004F1F40">
      <w:pPr>
        <w:pStyle w:val="BodyText"/>
      </w:pPr>
      <w:r>
        <w:t>I</w:t>
      </w:r>
      <w:r w:rsidR="00EF4D11">
        <w:t xml:space="preserve">t should be understood how the NES mode </w:t>
      </w:r>
      <w:r w:rsidR="00030D1D">
        <w:t xml:space="preserve">(following </w:t>
      </w:r>
      <w:r w:rsidR="00EF4D11">
        <w:t>of examples 2 or 3</w:t>
      </w:r>
      <w:r w:rsidR="00030D1D">
        <w:t>)</w:t>
      </w:r>
      <w:r>
        <w:t xml:space="preserve"> is</w:t>
      </w:r>
      <w:r w:rsidR="00030D1D">
        <w:t xml:space="preserve"> to be specified in Rel-18</w:t>
      </w:r>
      <w:r>
        <w:t xml:space="preserve"> as that</w:t>
      </w:r>
      <w:r w:rsidR="00030D1D">
        <w:t xml:space="preserve"> will impact the </w:t>
      </w:r>
      <w:r w:rsidR="00DA731B">
        <w:t xml:space="preserve">NES </w:t>
      </w:r>
      <w:r w:rsidR="00030D1D">
        <w:t>cell operation</w:t>
      </w:r>
      <w:r>
        <w:t xml:space="preserve"> and therefore the need for CHO improvements.</w:t>
      </w:r>
      <w:r w:rsidR="00C3643E">
        <w:t xml:space="preserve"> In the previous meeting, the following RAN2 agreements were reached for the cell DTX/DRX operation:</w:t>
      </w:r>
    </w:p>
    <w:p w14:paraId="0946FE94" w14:textId="03A12659" w:rsidR="00C3643E" w:rsidRDefault="00C3643E" w:rsidP="004F1F40">
      <w:pPr>
        <w:pStyle w:val="BodyText"/>
      </w:pPr>
    </w:p>
    <w:p w14:paraId="7B4A2BDD" w14:textId="77777777" w:rsidR="00C3643E" w:rsidRDefault="00C3643E" w:rsidP="00C3643E">
      <w:pPr>
        <w:pStyle w:val="Doc-text2"/>
        <w:rPr>
          <w:lang w:val="en-US"/>
        </w:rPr>
      </w:pPr>
    </w:p>
    <w:p w14:paraId="6781AD60" w14:textId="77777777" w:rsidR="00C3643E" w:rsidRPr="00DB79A7" w:rsidRDefault="00C3643E" w:rsidP="00C3643E">
      <w:pPr>
        <w:pStyle w:val="Doc-text2"/>
        <w:pBdr>
          <w:top w:val="single" w:sz="4" w:space="1" w:color="auto"/>
          <w:left w:val="single" w:sz="4" w:space="4" w:color="auto"/>
          <w:bottom w:val="single" w:sz="4" w:space="1" w:color="auto"/>
          <w:right w:val="single" w:sz="4" w:space="4" w:color="auto"/>
        </w:pBdr>
        <w:rPr>
          <w:b/>
          <w:bCs/>
          <w:lang w:val="en-US"/>
        </w:rPr>
      </w:pPr>
      <w:r w:rsidRPr="00DB79A7">
        <w:rPr>
          <w:b/>
          <w:bCs/>
          <w:lang w:val="en-US"/>
        </w:rPr>
        <w:t xml:space="preserve">Agreements </w:t>
      </w:r>
    </w:p>
    <w:p w14:paraId="74E531E2" w14:textId="77777777" w:rsidR="00C3643E" w:rsidRDefault="00C3643E" w:rsidP="00C3643E">
      <w:pPr>
        <w:pStyle w:val="Doc-text2"/>
        <w:numPr>
          <w:ilvl w:val="0"/>
          <w:numId w:val="43"/>
        </w:numPr>
        <w:pBdr>
          <w:top w:val="single" w:sz="4" w:space="1" w:color="auto"/>
          <w:left w:val="single" w:sz="4" w:space="4" w:color="auto"/>
          <w:bottom w:val="single" w:sz="4" w:space="1" w:color="auto"/>
          <w:right w:val="single" w:sz="4" w:space="4" w:color="auto"/>
        </w:pBdr>
        <w:spacing w:line="240" w:lineRule="auto"/>
        <w:rPr>
          <w:lang w:val="en-US"/>
        </w:rPr>
      </w:pPr>
      <w:r>
        <w:rPr>
          <w:lang w:val="en-US"/>
        </w:rPr>
        <w:t xml:space="preserve">There will be no impact to RACH, paging, and SIBs in idle/inactive for both </w:t>
      </w:r>
      <w:proofErr w:type="spellStart"/>
      <w:r>
        <w:rPr>
          <w:lang w:val="en-US"/>
        </w:rPr>
        <w:t>gNB</w:t>
      </w:r>
      <w:proofErr w:type="spellEnd"/>
      <w:r>
        <w:rPr>
          <w:lang w:val="en-US"/>
        </w:rPr>
        <w:t xml:space="preserve"> and Rel-18 and legacy UEs</w:t>
      </w:r>
    </w:p>
    <w:p w14:paraId="17B7AE87" w14:textId="77777777" w:rsidR="00C3643E" w:rsidRDefault="00C3643E" w:rsidP="00C3643E">
      <w:pPr>
        <w:pStyle w:val="Doc-text2"/>
        <w:numPr>
          <w:ilvl w:val="0"/>
          <w:numId w:val="43"/>
        </w:numPr>
        <w:pBdr>
          <w:top w:val="single" w:sz="4" w:space="1" w:color="auto"/>
          <w:left w:val="single" w:sz="4" w:space="4" w:color="auto"/>
          <w:bottom w:val="single" w:sz="4" w:space="1" w:color="auto"/>
          <w:right w:val="single" w:sz="4" w:space="4" w:color="auto"/>
        </w:pBdr>
        <w:spacing w:line="240" w:lineRule="auto"/>
        <w:rPr>
          <w:lang w:val="en-US"/>
        </w:rPr>
      </w:pPr>
      <w:r w:rsidRPr="00B14461">
        <w:rPr>
          <w:lang w:val="en-US"/>
        </w:rPr>
        <w:t>Rel-18 NES capable CONNECTED UE(s) can perform RACH and receive SIBs in non-active duration of cell DTX and/or DRX (i.e., same behavior for cell DTX and cell DRX).</w:t>
      </w:r>
      <w:r>
        <w:rPr>
          <w:lang w:val="en-US"/>
        </w:rPr>
        <w:t xml:space="preserve">  No further enhancements for CBRA and CFRA will be pursued.</w:t>
      </w:r>
    </w:p>
    <w:p w14:paraId="7CAF3B98" w14:textId="77777777" w:rsidR="00C3643E" w:rsidRDefault="00C3643E" w:rsidP="00C3643E">
      <w:pPr>
        <w:pStyle w:val="Doc-text2"/>
        <w:numPr>
          <w:ilvl w:val="0"/>
          <w:numId w:val="43"/>
        </w:numPr>
        <w:pBdr>
          <w:top w:val="single" w:sz="4" w:space="1" w:color="auto"/>
          <w:left w:val="single" w:sz="4" w:space="4" w:color="auto"/>
          <w:bottom w:val="single" w:sz="4" w:space="1" w:color="auto"/>
          <w:right w:val="single" w:sz="4" w:space="4" w:color="auto"/>
        </w:pBdr>
        <w:spacing w:line="240" w:lineRule="auto"/>
        <w:rPr>
          <w:lang w:val="en-US"/>
        </w:rPr>
      </w:pPr>
      <w:r>
        <w:rPr>
          <w:lang w:val="en-US"/>
        </w:rPr>
        <w:t xml:space="preserve">Pattern configuration for cell DRX/DTX is common for Rel-18 UEs in the cell.   FFS whether we have DTX UE specific inactivity </w:t>
      </w:r>
      <w:proofErr w:type="gramStart"/>
      <w:r>
        <w:rPr>
          <w:lang w:val="en-US"/>
        </w:rPr>
        <w:t>timer .</w:t>
      </w:r>
      <w:proofErr w:type="gramEnd"/>
      <w:r>
        <w:rPr>
          <w:lang w:val="en-US"/>
        </w:rPr>
        <w:t xml:space="preserve">  FFS on configuration signaling and stage 3.  </w:t>
      </w:r>
    </w:p>
    <w:p w14:paraId="698E2C27" w14:textId="77777777" w:rsidR="00C3643E" w:rsidRDefault="00C3643E" w:rsidP="00C3643E">
      <w:pPr>
        <w:pStyle w:val="Doc-text2"/>
        <w:numPr>
          <w:ilvl w:val="0"/>
          <w:numId w:val="43"/>
        </w:numPr>
        <w:pBdr>
          <w:top w:val="single" w:sz="4" w:space="1" w:color="auto"/>
          <w:left w:val="single" w:sz="4" w:space="4" w:color="auto"/>
          <w:bottom w:val="single" w:sz="4" w:space="1" w:color="auto"/>
          <w:right w:val="single" w:sz="4" w:space="4" w:color="auto"/>
        </w:pBdr>
        <w:spacing w:line="240" w:lineRule="auto"/>
        <w:rPr>
          <w:lang w:val="en-US"/>
        </w:rPr>
      </w:pPr>
      <w:r>
        <w:rPr>
          <w:lang w:val="en-US"/>
        </w:rPr>
        <w:t xml:space="preserve">Confirm study item agreement that we can have separate DTX and DRX configuration.   We will focus on designing DTX/DRX for at least single configuration.  FFS whether multiple </w:t>
      </w:r>
      <w:proofErr w:type="gramStart"/>
      <w:r>
        <w:rPr>
          <w:lang w:val="en-US"/>
        </w:rPr>
        <w:t>configuration</w:t>
      </w:r>
      <w:proofErr w:type="gramEnd"/>
      <w:r>
        <w:rPr>
          <w:lang w:val="en-US"/>
        </w:rPr>
        <w:t xml:space="preserve"> of cell DTX or DRX will be supported.  </w:t>
      </w:r>
    </w:p>
    <w:p w14:paraId="0E40D0C7" w14:textId="77777777" w:rsidR="00C3643E" w:rsidRPr="00B14461" w:rsidRDefault="00C3643E" w:rsidP="00C3643E">
      <w:pPr>
        <w:pStyle w:val="Doc-text2"/>
        <w:rPr>
          <w:lang w:val="en-US"/>
        </w:rPr>
      </w:pPr>
    </w:p>
    <w:p w14:paraId="01D972D4" w14:textId="2B5EDDBE" w:rsidR="003B0E25" w:rsidRPr="00BA7BEE" w:rsidRDefault="00C3643E" w:rsidP="004F1F40">
      <w:pPr>
        <w:pStyle w:val="BodyText"/>
      </w:pPr>
      <w:r>
        <w:t>In the previous meeting, it was discussed whether L1</w:t>
      </w:r>
      <w:r w:rsidR="006C3DE5">
        <w:t>/</w:t>
      </w:r>
      <w:r>
        <w:t>L2 fast indication could activate the CHO command, or the actual HO, such that the UE could be quickly handed off from the source cell when the source cell initiates the cell DTX/DRX</w:t>
      </w:r>
      <w:r w:rsidR="003B0E25">
        <w:t xml:space="preserve"> or deactivates</w:t>
      </w:r>
      <w:r>
        <w:t xml:space="preserve">. </w:t>
      </w:r>
      <w:r w:rsidR="003B0E25">
        <w:t xml:space="preserve">From the perspective of the </w:t>
      </w:r>
      <w:proofErr w:type="gramStart"/>
      <w:r w:rsidR="003B0E25">
        <w:t>UE</w:t>
      </w:r>
      <w:proofErr w:type="gramEnd"/>
      <w:r w:rsidR="003B0E25">
        <w:t xml:space="preserve"> which is handed off, it is not relevant whether the source cell deactivated or started cell DTX/DRX mode. </w:t>
      </w:r>
      <w:r w:rsidR="00A31B5B">
        <w:t xml:space="preserve">Note that it has been agreed that the cell DTX/DRX pattern is common for all </w:t>
      </w:r>
      <w:proofErr w:type="spellStart"/>
      <w:r w:rsidR="00A31B5B">
        <w:t>UEs</w:t>
      </w:r>
      <w:proofErr w:type="spellEnd"/>
      <w:r w:rsidR="00A31B5B">
        <w:t xml:space="preserve">. </w:t>
      </w:r>
      <w:r w:rsidR="00C54E86">
        <w:t xml:space="preserve">What should be considered is that whether deactivation or starting cell DTX/DRX can happen very suddenly, or whether it is </w:t>
      </w:r>
      <w:proofErr w:type="spellStart"/>
      <w:r w:rsidR="00C54E86">
        <w:t>preknown</w:t>
      </w:r>
      <w:proofErr w:type="spellEnd"/>
      <w:r w:rsidR="00C54E86">
        <w:t xml:space="preserve"> to the network. Already today, it is possible for a cell to deactivate and </w:t>
      </w:r>
      <w:proofErr w:type="spellStart"/>
      <w:r w:rsidR="00C54E86">
        <w:t>UEs</w:t>
      </w:r>
      <w:proofErr w:type="spellEnd"/>
      <w:r w:rsidR="00C54E86">
        <w:t xml:space="preserve"> served by such cell can be handed off from the cell by legacy means. </w:t>
      </w:r>
    </w:p>
    <w:p w14:paraId="111A0877" w14:textId="18B1B48F" w:rsidR="00C54E86" w:rsidRDefault="00C54E86" w:rsidP="004F1F40">
      <w:pPr>
        <w:pStyle w:val="BodyText"/>
      </w:pPr>
    </w:p>
    <w:p w14:paraId="74688892" w14:textId="0AA23A43" w:rsidR="00E932C5" w:rsidRPr="00BA7BEE" w:rsidRDefault="00E932C5" w:rsidP="004F1F40">
      <w:pPr>
        <w:pStyle w:val="BodyText"/>
      </w:pPr>
      <w:r>
        <w:lastRenderedPageBreak/>
        <w:t xml:space="preserve">However, regardless of whether fast activation is supported or not, there should always be target cell which is good enough for the UE to move into. If UE has been configured with CHO earlier, and then cell is about to deactivate or start active DRX/DTX it is not necessarily known to the network whether the UE has good enough candidate target cell available. Hence if UE receives information on cell starting DTX/DRX, it would be needed that the UE can inform the network in case it does not see good enough target cells. </w:t>
      </w:r>
    </w:p>
    <w:p w14:paraId="2B8E13FB" w14:textId="77777777" w:rsidR="004E1659" w:rsidRPr="0007706A" w:rsidRDefault="004E1659" w:rsidP="004E1659">
      <w:pPr>
        <w:pStyle w:val="BodyText"/>
      </w:pPr>
    </w:p>
    <w:p w14:paraId="04A13FC1" w14:textId="77777777" w:rsidR="004E1659" w:rsidRPr="0007706A" w:rsidRDefault="004E1659" w:rsidP="004E1659">
      <w:pPr>
        <w:pStyle w:val="BodyText"/>
        <w:numPr>
          <w:ilvl w:val="0"/>
          <w:numId w:val="4"/>
        </w:numPr>
        <w:rPr>
          <w:b/>
          <w:bCs/>
        </w:rPr>
      </w:pPr>
      <w:bookmarkStart w:id="2" w:name="_Hlk131713408"/>
      <w:r w:rsidRPr="005B10CF">
        <w:rPr>
          <w:b/>
          <w:bCs/>
        </w:rPr>
        <w:t xml:space="preserve">Network should know whether there are </w:t>
      </w:r>
      <w:proofErr w:type="spellStart"/>
      <w:r w:rsidRPr="005B10CF">
        <w:rPr>
          <w:b/>
          <w:bCs/>
        </w:rPr>
        <w:t>UEs</w:t>
      </w:r>
      <w:proofErr w:type="spellEnd"/>
      <w:r w:rsidRPr="005B10CF">
        <w:rPr>
          <w:b/>
          <w:bCs/>
        </w:rPr>
        <w:t xml:space="preserve"> that </w:t>
      </w:r>
      <w:proofErr w:type="gramStart"/>
      <w:r w:rsidRPr="005B10CF">
        <w:rPr>
          <w:b/>
          <w:bCs/>
        </w:rPr>
        <w:t>definitely needs</w:t>
      </w:r>
      <w:proofErr w:type="gramEnd"/>
      <w:r w:rsidRPr="005B10CF">
        <w:rPr>
          <w:b/>
          <w:bCs/>
        </w:rPr>
        <w:t xml:space="preserve"> to be served by the cell without causing data interruption of the HO, or possible HO failure if the RSRP is not excellent in the target cell</w:t>
      </w:r>
      <w:r>
        <w:rPr>
          <w:b/>
          <w:bCs/>
        </w:rPr>
        <w:t>.</w:t>
      </w:r>
    </w:p>
    <w:p w14:paraId="3917921A" w14:textId="77777777" w:rsidR="004E1659" w:rsidRPr="00AC3B8B" w:rsidRDefault="004E1659" w:rsidP="004E1659">
      <w:pPr>
        <w:pStyle w:val="BodyText"/>
      </w:pPr>
    </w:p>
    <w:p w14:paraId="584CB1C1" w14:textId="5DFF826E" w:rsidR="004E1659" w:rsidRPr="0007706A" w:rsidRDefault="004E1659" w:rsidP="004E1659">
      <w:pPr>
        <w:pStyle w:val="BodyText"/>
        <w:numPr>
          <w:ilvl w:val="0"/>
          <w:numId w:val="2"/>
        </w:numPr>
        <w:rPr>
          <w:b/>
          <w:bCs/>
        </w:rPr>
      </w:pPr>
      <w:r w:rsidRPr="63685823">
        <w:rPr>
          <w:b/>
          <w:bCs/>
        </w:rPr>
        <w:t>Network</w:t>
      </w:r>
      <w:r w:rsidRPr="63685823">
        <w:rPr>
          <w:b/>
          <w:bCs/>
        </w:rPr>
        <w:t xml:space="preserve"> </w:t>
      </w:r>
      <w:r w:rsidR="00F7305A">
        <w:rPr>
          <w:b/>
          <w:bCs/>
          <w:lang w:val="en-US"/>
        </w:rPr>
        <w:t>needs</w:t>
      </w:r>
      <w:r w:rsidDel="004E1659">
        <w:rPr>
          <w:b/>
          <w:lang w:val="en-US"/>
        </w:rPr>
        <w:t xml:space="preserve"> to </w:t>
      </w:r>
      <w:r>
        <w:rPr>
          <w:b/>
        </w:rPr>
        <w:t>know</w:t>
      </w:r>
      <w:r>
        <w:rPr>
          <w:b/>
          <w:bCs/>
        </w:rPr>
        <w:t xml:space="preserve"> if there are no good enough candidate target cells for CHO at the time cell is going to deactivate or enter cell DTX/DRX</w:t>
      </w:r>
      <w:r w:rsidRPr="63685823">
        <w:rPr>
          <w:b/>
          <w:bCs/>
        </w:rPr>
        <w:t>.</w:t>
      </w:r>
    </w:p>
    <w:p w14:paraId="2AF0891A" w14:textId="77777777" w:rsidR="00C54E86" w:rsidRDefault="00C54E86" w:rsidP="004F1F40">
      <w:pPr>
        <w:pStyle w:val="BodyText"/>
      </w:pPr>
    </w:p>
    <w:p w14:paraId="5ACE8DD2" w14:textId="48014F9F" w:rsidR="003B0E25" w:rsidRDefault="003B0E25" w:rsidP="004F1F40">
      <w:pPr>
        <w:pStyle w:val="BodyText"/>
      </w:pPr>
    </w:p>
    <w:p w14:paraId="5848C8BF" w14:textId="71A2FEE2" w:rsidR="00C3643E" w:rsidRDefault="005B10CF" w:rsidP="004F1F40">
      <w:pPr>
        <w:pStyle w:val="BodyText"/>
      </w:pPr>
      <w:r>
        <w:t xml:space="preserve">It is a </w:t>
      </w:r>
      <w:proofErr w:type="spellStart"/>
      <w:r>
        <w:t>tradeoff</w:t>
      </w:r>
      <w:proofErr w:type="spellEnd"/>
      <w:r>
        <w:t xml:space="preserve"> between performance and power savings </w:t>
      </w:r>
      <w:r w:rsidR="00C54E86">
        <w:t>for the cell</w:t>
      </w:r>
      <w:r>
        <w:t xml:space="preserve"> whether to enter in NES mode or not. This is further different at different network loads</w:t>
      </w:r>
      <w:r w:rsidR="00C54E86">
        <w:t xml:space="preserve"> and depends </w:t>
      </w:r>
      <w:r w:rsidR="00522204">
        <w:t xml:space="preserve">on </w:t>
      </w:r>
      <w:r w:rsidR="00C54E86">
        <w:t xml:space="preserve">whether the cell is serving legacy </w:t>
      </w:r>
      <w:proofErr w:type="spellStart"/>
      <w:r w:rsidR="00C54E86">
        <w:t>UEs</w:t>
      </w:r>
      <w:proofErr w:type="spellEnd"/>
      <w:r w:rsidR="00C54E86">
        <w:t xml:space="preserve"> or NES capable </w:t>
      </w:r>
      <w:proofErr w:type="spellStart"/>
      <w:r w:rsidR="00C54E86">
        <w:t>UEs</w:t>
      </w:r>
      <w:proofErr w:type="spellEnd"/>
      <w:r>
        <w:t xml:space="preserve">. </w:t>
      </w:r>
    </w:p>
    <w:p w14:paraId="05C2F34D" w14:textId="77777777" w:rsidR="00C3643E" w:rsidRPr="0007706A" w:rsidRDefault="00C3643E" w:rsidP="00C3643E">
      <w:pPr>
        <w:pStyle w:val="BodyText"/>
      </w:pPr>
    </w:p>
    <w:p w14:paraId="22FC91CA" w14:textId="1CD016D8" w:rsidR="00C3643E" w:rsidRPr="005B10CF" w:rsidRDefault="005B10CF" w:rsidP="00C3643E">
      <w:pPr>
        <w:pStyle w:val="BodyText"/>
        <w:numPr>
          <w:ilvl w:val="0"/>
          <w:numId w:val="4"/>
        </w:numPr>
        <w:rPr>
          <w:b/>
          <w:bCs/>
        </w:rPr>
      </w:pPr>
      <w:r w:rsidRPr="005B10CF">
        <w:rPr>
          <w:b/>
          <w:bCs/>
        </w:rPr>
        <w:t xml:space="preserve">It is a </w:t>
      </w:r>
      <w:proofErr w:type="spellStart"/>
      <w:r w:rsidRPr="005B10CF">
        <w:rPr>
          <w:b/>
          <w:bCs/>
        </w:rPr>
        <w:t>tradeoff</w:t>
      </w:r>
      <w:proofErr w:type="spellEnd"/>
      <w:r w:rsidRPr="005B10CF">
        <w:rPr>
          <w:b/>
          <w:bCs/>
        </w:rPr>
        <w:t xml:space="preserve"> between performance and power savings whether to enter in NES mode or not. This is further different at different network loads</w:t>
      </w:r>
      <w:r w:rsidR="00C3643E">
        <w:rPr>
          <w:b/>
          <w:bCs/>
        </w:rPr>
        <w:t>.</w:t>
      </w:r>
    </w:p>
    <w:p w14:paraId="1660FB51" w14:textId="2F51DFB5" w:rsidR="00745580" w:rsidRDefault="00513A7C" w:rsidP="24293A06">
      <w:pPr>
        <w:pStyle w:val="BodyText"/>
      </w:pPr>
      <w:r>
        <w:t xml:space="preserve">For some NES </w:t>
      </w:r>
      <w:proofErr w:type="spellStart"/>
      <w:r>
        <w:t>UEs</w:t>
      </w:r>
      <w:proofErr w:type="spellEnd"/>
      <w:r>
        <w:t xml:space="preserve"> configured with CHO, more than one cell may fulfill the RSRP threshold and as per current specification, it is up to the UE to </w:t>
      </w:r>
      <w:proofErr w:type="gramStart"/>
      <w:r>
        <w:t>selected</w:t>
      </w:r>
      <w:proofErr w:type="gramEnd"/>
      <w:r>
        <w:t xml:space="preserve"> the target cell. The candidate target cell could be chosen based on the NES mode of operation of the cell.</w:t>
      </w:r>
      <w:r w:rsidR="4D18DE38">
        <w:t xml:space="preserve"> </w:t>
      </w:r>
    </w:p>
    <w:p w14:paraId="195FCEFC" w14:textId="486C0537" w:rsidR="009134AB" w:rsidRPr="0007706A" w:rsidRDefault="009134AB" w:rsidP="009134AB">
      <w:pPr>
        <w:pStyle w:val="BodyText"/>
      </w:pPr>
    </w:p>
    <w:p w14:paraId="0AD0B3F7" w14:textId="47A49C63" w:rsidR="009134AB" w:rsidRPr="0007706A" w:rsidRDefault="00F147C3" w:rsidP="009134AB">
      <w:pPr>
        <w:pStyle w:val="BodyText"/>
        <w:numPr>
          <w:ilvl w:val="0"/>
          <w:numId w:val="4"/>
        </w:numPr>
        <w:rPr>
          <w:b/>
          <w:bCs/>
        </w:rPr>
      </w:pPr>
      <w:r>
        <w:rPr>
          <w:b/>
          <w:bCs/>
        </w:rPr>
        <w:t xml:space="preserve">It is possible to enhance CHO mechanism to </w:t>
      </w:r>
      <w:r w:rsidR="00A42441">
        <w:rPr>
          <w:b/>
          <w:bCs/>
        </w:rPr>
        <w:t>provide better means for the network for NES based</w:t>
      </w:r>
      <w:r w:rsidR="004227E2">
        <w:rPr>
          <w:b/>
          <w:bCs/>
        </w:rPr>
        <w:t xml:space="preserve"> load balancing.</w:t>
      </w:r>
    </w:p>
    <w:p w14:paraId="2DFB5373" w14:textId="77777777" w:rsidR="009134AB" w:rsidRDefault="009134AB" w:rsidP="004F1F40">
      <w:pPr>
        <w:pStyle w:val="BodyText"/>
      </w:pPr>
    </w:p>
    <w:p w14:paraId="71270BAE" w14:textId="75D06772" w:rsidR="004D1DBB" w:rsidRPr="00AC3B8B" w:rsidRDefault="00BC5640" w:rsidP="0007706A">
      <w:pPr>
        <w:pStyle w:val="BodyText"/>
      </w:pPr>
      <w:bookmarkStart w:id="3" w:name="_Hlk131170155"/>
      <w:r>
        <w:t xml:space="preserve"> </w:t>
      </w:r>
    </w:p>
    <w:p w14:paraId="75A8C5F9" w14:textId="1192A7C7" w:rsidR="00707D48" w:rsidRPr="0007706A" w:rsidRDefault="005B10CF" w:rsidP="00707D48">
      <w:pPr>
        <w:pStyle w:val="BodyText"/>
        <w:numPr>
          <w:ilvl w:val="0"/>
          <w:numId w:val="2"/>
        </w:numPr>
        <w:rPr>
          <w:b/>
          <w:bCs/>
        </w:rPr>
      </w:pPr>
      <w:r>
        <w:rPr>
          <w:b/>
        </w:rPr>
        <w:t xml:space="preserve">Enhance CHO procedure to enable </w:t>
      </w:r>
      <w:proofErr w:type="spellStart"/>
      <w:r>
        <w:rPr>
          <w:b/>
        </w:rPr>
        <w:t>priorization</w:t>
      </w:r>
      <w:proofErr w:type="spellEnd"/>
      <w:r>
        <w:rPr>
          <w:b/>
        </w:rPr>
        <w:t xml:space="preserve"> of candidate target cells by the UE</w:t>
      </w:r>
      <w:r w:rsidR="00F7305A">
        <w:rPr>
          <w:b/>
          <w:lang w:val="en-US"/>
        </w:rPr>
        <w:t xml:space="preserve"> based on NES mode</w:t>
      </w:r>
      <w:r>
        <w:rPr>
          <w:b/>
        </w:rPr>
        <w:t>.</w:t>
      </w:r>
    </w:p>
    <w:bookmarkEnd w:id="3"/>
    <w:p w14:paraId="5E3630FC" w14:textId="77777777" w:rsidR="00707D48" w:rsidRDefault="00707D48" w:rsidP="0007706A">
      <w:pPr>
        <w:pStyle w:val="BodyText"/>
      </w:pPr>
    </w:p>
    <w:p w14:paraId="770DF2B2" w14:textId="346B1CC8" w:rsidR="00D27A91" w:rsidRDefault="00D27A91" w:rsidP="00D27A91">
      <w:pPr>
        <w:pStyle w:val="BodyText"/>
      </w:pPr>
      <w:r>
        <w:rPr>
          <w:lang w:val="en-US"/>
        </w:rPr>
        <w:t xml:space="preserve">If the UE is </w:t>
      </w:r>
      <w:r w:rsidR="00927138">
        <w:rPr>
          <w:lang w:val="en-US"/>
        </w:rPr>
        <w:t xml:space="preserve">performing HO or CHO and experiences HO failure due to cell being in NES mode, UE should inform the network </w:t>
      </w:r>
      <w:r w:rsidR="000C3060">
        <w:rPr>
          <w:lang w:val="en-US"/>
        </w:rPr>
        <w:t>about the HO failure cause</w:t>
      </w:r>
      <w:r>
        <w:t xml:space="preserve">. </w:t>
      </w:r>
    </w:p>
    <w:p w14:paraId="43BC63D3" w14:textId="77777777" w:rsidR="00D27A91" w:rsidRDefault="00D27A91" w:rsidP="00D27A91">
      <w:pPr>
        <w:pStyle w:val="BodyText"/>
      </w:pPr>
    </w:p>
    <w:p w14:paraId="2D4E5C89" w14:textId="77777777" w:rsidR="00D27A91" w:rsidRPr="00AC3B8B" w:rsidRDefault="00D27A91" w:rsidP="00D27A91">
      <w:pPr>
        <w:pStyle w:val="BodyText"/>
      </w:pPr>
      <w:r>
        <w:t xml:space="preserve"> </w:t>
      </w:r>
    </w:p>
    <w:p w14:paraId="3240C72A" w14:textId="6CFA420F" w:rsidR="00D27A91" w:rsidRPr="0007706A" w:rsidRDefault="000C3060" w:rsidP="00D27A91">
      <w:pPr>
        <w:pStyle w:val="BodyText"/>
        <w:numPr>
          <w:ilvl w:val="0"/>
          <w:numId w:val="2"/>
        </w:numPr>
        <w:rPr>
          <w:b/>
          <w:bCs/>
        </w:rPr>
      </w:pPr>
      <w:r w:rsidRPr="000C3060">
        <w:rPr>
          <w:b/>
        </w:rPr>
        <w:t>If the UE is performing HO or CHO and experiences HO failure due to cell being in NES mode, UE should inform the network about the HO failure cause</w:t>
      </w:r>
      <w:r w:rsidR="00D27A91">
        <w:rPr>
          <w:b/>
        </w:rPr>
        <w:t>.</w:t>
      </w:r>
    </w:p>
    <w:bookmarkEnd w:id="2"/>
    <w:p w14:paraId="03892842" w14:textId="3FDA0F1E" w:rsidR="00F05578" w:rsidRDefault="00F05578" w:rsidP="0007706A">
      <w:pPr>
        <w:pStyle w:val="BodyText"/>
      </w:pPr>
    </w:p>
    <w:p w14:paraId="1F9FD140" w14:textId="77777777" w:rsidR="009513B7" w:rsidRDefault="009513B7" w:rsidP="005B43B6">
      <w:pPr>
        <w:pStyle w:val="BodyText"/>
      </w:pPr>
    </w:p>
    <w:bookmarkEnd w:id="0"/>
    <w:bookmarkEnd w:id="1"/>
    <w:p w14:paraId="5EE646B7" w14:textId="60A65EEE" w:rsidR="00041697" w:rsidRDefault="00041697" w:rsidP="00E54DFA">
      <w:pPr>
        <w:jc w:val="both"/>
        <w:rPr>
          <w:rFonts w:ascii="Arial" w:hAnsi="Arial" w:cs="Arial"/>
          <w:lang w:eastAsia="ja-JP"/>
        </w:rPr>
      </w:pPr>
    </w:p>
    <w:p w14:paraId="6994B397" w14:textId="1BBC4F24" w:rsidR="0058449E" w:rsidRDefault="0058449E" w:rsidP="00E54DFA">
      <w:pPr>
        <w:jc w:val="both"/>
        <w:rPr>
          <w:rFonts w:ascii="Arial" w:hAnsi="Arial" w:cs="Arial"/>
          <w:lang w:eastAsia="ja-JP"/>
        </w:rPr>
      </w:pPr>
    </w:p>
    <w:p w14:paraId="16184499" w14:textId="2961439F" w:rsidR="00C01F33" w:rsidRPr="00A4369A" w:rsidRDefault="00C165D9" w:rsidP="00CE0424">
      <w:pPr>
        <w:pStyle w:val="Heading1"/>
        <w:rPr>
          <w:lang w:val="en-US"/>
        </w:rPr>
      </w:pPr>
      <w:r>
        <w:rPr>
          <w:lang w:val="en-US"/>
        </w:rPr>
        <w:t>6</w:t>
      </w:r>
      <w:r w:rsidR="0058449E">
        <w:rPr>
          <w:lang w:val="en-US"/>
        </w:rPr>
        <w:t xml:space="preserve"> </w:t>
      </w:r>
      <w:r w:rsidR="00C01F33" w:rsidRPr="00A4369A">
        <w:rPr>
          <w:lang w:val="en-US"/>
        </w:rPr>
        <w:t>Conclusion</w:t>
      </w:r>
    </w:p>
    <w:p w14:paraId="7DE4EA32" w14:textId="77777777" w:rsidR="000C3060" w:rsidRDefault="000C3060" w:rsidP="000C3060">
      <w:pPr>
        <w:pStyle w:val="BodyText"/>
      </w:pPr>
      <w:bookmarkStart w:id="4" w:name="_In-sequence_SDU_delivery"/>
      <w:bookmarkEnd w:id="4"/>
    </w:p>
    <w:p w14:paraId="72BD5D8C" w14:textId="064AC7F0" w:rsidR="000C3060" w:rsidRPr="000C3060" w:rsidRDefault="000C3060" w:rsidP="000C3060">
      <w:pPr>
        <w:pStyle w:val="BodyText"/>
        <w:rPr>
          <w:b/>
          <w:bCs/>
        </w:rPr>
      </w:pPr>
      <w:r w:rsidRPr="000C3060">
        <w:rPr>
          <w:b/>
          <w:bCs/>
        </w:rPr>
        <w:t>Observation 1</w:t>
      </w:r>
      <w:r w:rsidRPr="000C3060">
        <w:rPr>
          <w:b/>
          <w:bCs/>
        </w:rPr>
        <w:tab/>
        <w:t xml:space="preserve">Network should know whether there are </w:t>
      </w:r>
      <w:proofErr w:type="spellStart"/>
      <w:r w:rsidRPr="000C3060">
        <w:rPr>
          <w:b/>
          <w:bCs/>
        </w:rPr>
        <w:t>UEs</w:t>
      </w:r>
      <w:proofErr w:type="spellEnd"/>
      <w:r w:rsidRPr="000C3060">
        <w:rPr>
          <w:b/>
          <w:bCs/>
        </w:rPr>
        <w:t xml:space="preserve"> that </w:t>
      </w:r>
      <w:proofErr w:type="gramStart"/>
      <w:r w:rsidRPr="000C3060">
        <w:rPr>
          <w:b/>
          <w:bCs/>
        </w:rPr>
        <w:t>definitely needs</w:t>
      </w:r>
      <w:proofErr w:type="gramEnd"/>
      <w:r w:rsidRPr="000C3060">
        <w:rPr>
          <w:b/>
          <w:bCs/>
        </w:rPr>
        <w:t xml:space="preserve"> to be served by the cell without causing data interruption of the HO, or possible HO failure if the RSRP is not excellent in the target cell.</w:t>
      </w:r>
    </w:p>
    <w:p w14:paraId="65BABBF8" w14:textId="77777777" w:rsidR="000C3060" w:rsidRPr="000C3060" w:rsidRDefault="000C3060" w:rsidP="000C3060">
      <w:pPr>
        <w:pStyle w:val="BodyText"/>
        <w:rPr>
          <w:b/>
          <w:bCs/>
        </w:rPr>
      </w:pPr>
      <w:r w:rsidRPr="000C3060">
        <w:rPr>
          <w:b/>
          <w:bCs/>
        </w:rPr>
        <w:t>Observation 2</w:t>
      </w:r>
      <w:r w:rsidRPr="000C3060">
        <w:rPr>
          <w:b/>
          <w:bCs/>
        </w:rPr>
        <w:tab/>
        <w:t xml:space="preserve">It is a </w:t>
      </w:r>
      <w:proofErr w:type="spellStart"/>
      <w:r w:rsidRPr="000C3060">
        <w:rPr>
          <w:b/>
          <w:bCs/>
        </w:rPr>
        <w:t>tradeoff</w:t>
      </w:r>
      <w:proofErr w:type="spellEnd"/>
      <w:r w:rsidRPr="000C3060">
        <w:rPr>
          <w:b/>
          <w:bCs/>
        </w:rPr>
        <w:t xml:space="preserve"> between performance and power savings whether to enter in NES mode or not. This is further different at different network loads.</w:t>
      </w:r>
    </w:p>
    <w:p w14:paraId="2A76811E" w14:textId="77777777" w:rsidR="000C3060" w:rsidRPr="000C3060" w:rsidRDefault="000C3060" w:rsidP="000C3060">
      <w:pPr>
        <w:pStyle w:val="BodyText"/>
        <w:rPr>
          <w:b/>
          <w:bCs/>
        </w:rPr>
      </w:pPr>
    </w:p>
    <w:p w14:paraId="1F4423E8" w14:textId="77777777" w:rsidR="000C3060" w:rsidRPr="000C3060" w:rsidRDefault="000C3060" w:rsidP="000C3060">
      <w:pPr>
        <w:pStyle w:val="BodyText"/>
        <w:rPr>
          <w:b/>
          <w:bCs/>
        </w:rPr>
      </w:pPr>
      <w:r w:rsidRPr="000C3060">
        <w:rPr>
          <w:b/>
          <w:bCs/>
        </w:rPr>
        <w:t>Observation 3</w:t>
      </w:r>
      <w:r w:rsidRPr="000C3060">
        <w:rPr>
          <w:b/>
          <w:bCs/>
        </w:rPr>
        <w:tab/>
        <w:t>It is possible to enhance CHO mechanism to provide better means for the network for NES based load balancing.</w:t>
      </w:r>
    </w:p>
    <w:p w14:paraId="1422441D" w14:textId="77777777" w:rsidR="000C3060" w:rsidRPr="000C3060" w:rsidRDefault="000C3060" w:rsidP="000C3060">
      <w:pPr>
        <w:pStyle w:val="BodyText"/>
        <w:rPr>
          <w:b/>
          <w:bCs/>
        </w:rPr>
      </w:pPr>
    </w:p>
    <w:p w14:paraId="10C396E4" w14:textId="6F058E17" w:rsidR="000C3060" w:rsidRPr="000C3060" w:rsidRDefault="000C3060" w:rsidP="000C3060">
      <w:pPr>
        <w:pStyle w:val="BodyText"/>
        <w:rPr>
          <w:b/>
          <w:bCs/>
        </w:rPr>
      </w:pPr>
      <w:r w:rsidRPr="000C3060">
        <w:rPr>
          <w:b/>
          <w:bCs/>
        </w:rPr>
        <w:t>Proposal 1</w:t>
      </w:r>
      <w:r w:rsidRPr="000C3060">
        <w:rPr>
          <w:b/>
          <w:bCs/>
        </w:rPr>
        <w:tab/>
        <w:t>Network needs to know if there are no good enough candidate target cells for CHO at the time cell is going to deactivate or enter cell DTX/DRX.</w:t>
      </w:r>
    </w:p>
    <w:p w14:paraId="019BD54B" w14:textId="3A805736" w:rsidR="000C3060" w:rsidRPr="000C3060" w:rsidRDefault="000C3060" w:rsidP="000C3060">
      <w:pPr>
        <w:pStyle w:val="BodyText"/>
        <w:rPr>
          <w:b/>
          <w:bCs/>
        </w:rPr>
      </w:pPr>
    </w:p>
    <w:p w14:paraId="52526008" w14:textId="77777777" w:rsidR="000C3060" w:rsidRPr="000C3060" w:rsidRDefault="000C3060" w:rsidP="000C3060">
      <w:pPr>
        <w:pStyle w:val="BodyText"/>
        <w:rPr>
          <w:b/>
          <w:bCs/>
        </w:rPr>
      </w:pPr>
      <w:r w:rsidRPr="000C3060">
        <w:rPr>
          <w:b/>
          <w:bCs/>
        </w:rPr>
        <w:t>Proposal 2</w:t>
      </w:r>
      <w:r w:rsidRPr="000C3060">
        <w:rPr>
          <w:b/>
          <w:bCs/>
        </w:rPr>
        <w:tab/>
        <w:t xml:space="preserve">Enhance CHO procedure to enable </w:t>
      </w:r>
      <w:proofErr w:type="spellStart"/>
      <w:r w:rsidRPr="000C3060">
        <w:rPr>
          <w:b/>
          <w:bCs/>
        </w:rPr>
        <w:t>priorization</w:t>
      </w:r>
      <w:proofErr w:type="spellEnd"/>
      <w:r w:rsidRPr="000C3060">
        <w:rPr>
          <w:b/>
          <w:bCs/>
        </w:rPr>
        <w:t xml:space="preserve"> of candidate target cells by the UE based on NES mode.</w:t>
      </w:r>
    </w:p>
    <w:p w14:paraId="3A206E7C" w14:textId="6E2F0EDC" w:rsidR="000C3060" w:rsidRPr="000C3060" w:rsidRDefault="000C3060" w:rsidP="000C3060">
      <w:pPr>
        <w:pStyle w:val="BodyText"/>
        <w:rPr>
          <w:b/>
          <w:bCs/>
        </w:rPr>
      </w:pPr>
    </w:p>
    <w:p w14:paraId="719E4532" w14:textId="093B536E" w:rsidR="00513A7C" w:rsidRPr="000C3060" w:rsidRDefault="000C3060" w:rsidP="000C3060">
      <w:pPr>
        <w:pStyle w:val="BodyText"/>
        <w:rPr>
          <w:b/>
          <w:bCs/>
        </w:rPr>
      </w:pPr>
      <w:r w:rsidRPr="000C3060">
        <w:rPr>
          <w:b/>
          <w:bCs/>
        </w:rPr>
        <w:t>Proposal 3</w:t>
      </w:r>
      <w:r w:rsidRPr="000C3060">
        <w:rPr>
          <w:b/>
          <w:bCs/>
        </w:rPr>
        <w:tab/>
        <w:t>If the UE is performing HO or CHO and experiences HO failure due to cell being in NES mode, UE should inform the network about the HO failure cause.</w:t>
      </w:r>
    </w:p>
    <w:p w14:paraId="14C8E19F" w14:textId="77777777" w:rsidR="00513A7C" w:rsidRPr="00AC3B8B" w:rsidRDefault="00513A7C" w:rsidP="00FE7419">
      <w:pPr>
        <w:pStyle w:val="BodyText"/>
      </w:pPr>
    </w:p>
    <w:p w14:paraId="3F23459F" w14:textId="2DB7EAA2" w:rsidR="00F507D1" w:rsidRPr="00A4369A" w:rsidRDefault="00C165D9" w:rsidP="00CE0424">
      <w:pPr>
        <w:pStyle w:val="Heading1"/>
        <w:rPr>
          <w:lang w:val="en-US"/>
        </w:rPr>
      </w:pPr>
      <w:r>
        <w:rPr>
          <w:lang w:val="en-US"/>
        </w:rPr>
        <w:t>7</w:t>
      </w:r>
      <w:r w:rsidR="0058449E">
        <w:rPr>
          <w:lang w:val="en-US"/>
        </w:rPr>
        <w:t xml:space="preserve"> </w:t>
      </w:r>
      <w:r w:rsidR="00F507D1" w:rsidRPr="00A4369A">
        <w:rPr>
          <w:lang w:val="en-US"/>
        </w:rPr>
        <w:t>References</w:t>
      </w:r>
    </w:p>
    <w:p w14:paraId="5E353CF4" w14:textId="06BEBBF2" w:rsidR="00AD1B7A" w:rsidRDefault="00AD1B7A" w:rsidP="00AD1B7A">
      <w:pPr>
        <w:pStyle w:val="Reference"/>
      </w:pPr>
      <w:bookmarkStart w:id="5" w:name="_Ref125458585"/>
      <w:bookmarkStart w:id="6" w:name="_Ref61455800"/>
      <w:r>
        <w:t>TR 38.864, Study on network energy savings for NR</w:t>
      </w:r>
      <w:bookmarkEnd w:id="5"/>
    </w:p>
    <w:p w14:paraId="5E3CF0A7" w14:textId="0820FCD5" w:rsidR="004258B1" w:rsidRDefault="004258B1" w:rsidP="00AD1B7A">
      <w:pPr>
        <w:pStyle w:val="Reference"/>
      </w:pPr>
      <w:bookmarkStart w:id="7" w:name="_Hlk520901205"/>
      <w:r w:rsidRPr="00A47BE5">
        <w:t>RP-</w:t>
      </w:r>
      <w:r>
        <w:t>22354</w:t>
      </w:r>
      <w:r w:rsidRPr="00A47BE5">
        <w:t>0</w:t>
      </w:r>
      <w:r>
        <w:t>,</w:t>
      </w:r>
      <w:r w:rsidRPr="00A47BE5">
        <w:t xml:space="preserve"> </w:t>
      </w:r>
      <w:r w:rsidRPr="005140F0">
        <w:t>New WID: Network energy savings for NR</w:t>
      </w:r>
      <w:bookmarkEnd w:id="7"/>
    </w:p>
    <w:bookmarkEnd w:id="6"/>
    <w:p w14:paraId="37B92162" w14:textId="373675E1" w:rsidR="00F8490C" w:rsidRDefault="00F8490C" w:rsidP="00013B02">
      <w:pPr>
        <w:pStyle w:val="Reference"/>
        <w:numPr>
          <w:ilvl w:val="0"/>
          <w:numId w:val="0"/>
        </w:numPr>
        <w:ind w:left="567" w:hanging="567"/>
      </w:pPr>
    </w:p>
    <w:p w14:paraId="3F550CBC" w14:textId="3CD65387" w:rsidR="00DF291A" w:rsidRDefault="00DF291A" w:rsidP="00013B02">
      <w:pPr>
        <w:pStyle w:val="Reference"/>
        <w:numPr>
          <w:ilvl w:val="0"/>
          <w:numId w:val="0"/>
        </w:numPr>
        <w:ind w:left="567" w:hanging="567"/>
      </w:pPr>
    </w:p>
    <w:p w14:paraId="4815C8AD" w14:textId="77777777" w:rsidR="00DF291A" w:rsidRDefault="00DF291A" w:rsidP="00DF291A">
      <w:pPr>
        <w:pStyle w:val="BodyText"/>
      </w:pPr>
    </w:p>
    <w:p w14:paraId="06C066C0" w14:textId="77777777" w:rsidR="00DF291A" w:rsidRDefault="00DF291A" w:rsidP="00DF291A">
      <w:pPr>
        <w:jc w:val="both"/>
        <w:rPr>
          <w:rFonts w:ascii="Arial" w:hAnsi="Arial" w:cs="Arial"/>
          <w:lang w:eastAsia="ja-JP"/>
        </w:rPr>
      </w:pPr>
    </w:p>
    <w:p w14:paraId="1E327552" w14:textId="77777777" w:rsidR="00DF291A" w:rsidRDefault="00DF291A" w:rsidP="00DF291A">
      <w:pPr>
        <w:jc w:val="both"/>
        <w:rPr>
          <w:rFonts w:ascii="Arial" w:hAnsi="Arial" w:cs="Arial"/>
          <w:lang w:eastAsia="ja-JP"/>
        </w:rPr>
      </w:pPr>
    </w:p>
    <w:p w14:paraId="10CB8CA7" w14:textId="739AE24E" w:rsidR="00DF291A" w:rsidRDefault="00DF291A" w:rsidP="00DF291A">
      <w:pPr>
        <w:pStyle w:val="Heading1"/>
        <w:rPr>
          <w:lang w:val="en-US"/>
        </w:rPr>
      </w:pPr>
      <w:r>
        <w:rPr>
          <w:lang w:val="en-US"/>
        </w:rPr>
        <w:t>8 Appendix</w:t>
      </w:r>
    </w:p>
    <w:p w14:paraId="17E8C24D" w14:textId="5772B01B" w:rsidR="00DF291A" w:rsidRDefault="00DF291A" w:rsidP="00DF291A">
      <w:pPr>
        <w:rPr>
          <w:lang w:eastAsia="ja-JP"/>
        </w:rPr>
      </w:pPr>
    </w:p>
    <w:p w14:paraId="1318E66D" w14:textId="77777777" w:rsidR="00DF291A" w:rsidRDefault="00DF291A" w:rsidP="00DF291A">
      <w:pPr>
        <w:pStyle w:val="BodyText"/>
      </w:pPr>
      <w:r w:rsidRPr="00C905AD">
        <w:t>In NR Rel-16 conditional handover (CHO) was introduced</w:t>
      </w:r>
      <w:r>
        <w:t>. In CHO,</w:t>
      </w:r>
      <w:r w:rsidRPr="00C905AD">
        <w:t xml:space="preserve"> the UE </w:t>
      </w:r>
      <w:r>
        <w:t>is</w:t>
      </w:r>
      <w:r w:rsidRPr="00C905AD">
        <w:t xml:space="preserve"> configured </w:t>
      </w:r>
      <w:r>
        <w:t xml:space="preserve">with CHO command which includes </w:t>
      </w:r>
      <w:proofErr w:type="spellStart"/>
      <w:r>
        <w:t>RRCreconfiguration</w:t>
      </w:r>
      <w:proofErr w:type="spellEnd"/>
      <w:r>
        <w:t xml:space="preserve"> for up to 8 candidate target cells and each target cell are associated triggering conditions. The main IE looks as follows:</w:t>
      </w:r>
    </w:p>
    <w:p w14:paraId="3D4CA1B7" w14:textId="77777777" w:rsidR="00DF291A" w:rsidRDefault="00DF291A" w:rsidP="00DF291A">
      <w:pPr>
        <w:pStyle w:val="Heading4"/>
        <w:rPr>
          <w:i/>
          <w:iCs/>
        </w:rPr>
      </w:pPr>
      <w:bookmarkStart w:id="8" w:name="_Toc115428994"/>
      <w:bookmarkStart w:id="9" w:name="_Toc60777200"/>
      <w:r>
        <w:rPr>
          <w:i/>
          <w:iCs/>
        </w:rPr>
        <w:lastRenderedPageBreak/>
        <w:t>–</w:t>
      </w:r>
      <w:r>
        <w:rPr>
          <w:i/>
          <w:iCs/>
        </w:rPr>
        <w:tab/>
      </w:r>
      <w:proofErr w:type="spellStart"/>
      <w:r>
        <w:rPr>
          <w:i/>
          <w:iCs/>
        </w:rPr>
        <w:t>CondReconfigToAddModList</w:t>
      </w:r>
      <w:bookmarkEnd w:id="8"/>
      <w:bookmarkEnd w:id="9"/>
      <w:proofErr w:type="spellEnd"/>
    </w:p>
    <w:p w14:paraId="3FE4B336" w14:textId="77777777" w:rsidR="00DF291A" w:rsidRDefault="00DF291A" w:rsidP="00DF291A">
      <w:r>
        <w:t xml:space="preserve">The IE </w:t>
      </w:r>
      <w:proofErr w:type="spellStart"/>
      <w:r>
        <w:rPr>
          <w:i/>
        </w:rPr>
        <w:t>CondReconfigToAddModList</w:t>
      </w:r>
      <w:proofErr w:type="spellEnd"/>
      <w:r>
        <w:t xml:space="preserve"> concerns a list of conditional reconfigurations to add or modify, with for each entry the </w:t>
      </w:r>
      <w:proofErr w:type="spellStart"/>
      <w:r>
        <w:rPr>
          <w:i/>
        </w:rPr>
        <w:t>condReconfigId</w:t>
      </w:r>
      <w:proofErr w:type="spellEnd"/>
      <w:r>
        <w:t xml:space="preserve"> and the associated </w:t>
      </w:r>
      <w:proofErr w:type="spellStart"/>
      <w:r>
        <w:rPr>
          <w:i/>
        </w:rPr>
        <w:t>condExecutionCond</w:t>
      </w:r>
      <w:proofErr w:type="spellEnd"/>
      <w:r>
        <w:rPr>
          <w:i/>
        </w:rPr>
        <w:t>/</w:t>
      </w:r>
      <w:proofErr w:type="spellStart"/>
      <w:r>
        <w:rPr>
          <w:i/>
        </w:rPr>
        <w:t>condExecutionCondSCG</w:t>
      </w:r>
      <w:proofErr w:type="spellEnd"/>
      <w:r>
        <w:rPr>
          <w:i/>
        </w:rPr>
        <w:t xml:space="preserve"> </w:t>
      </w:r>
      <w:r>
        <w:rPr>
          <w:iCs/>
        </w:rPr>
        <w:t>and</w:t>
      </w:r>
      <w:r>
        <w:rPr>
          <w:i/>
        </w:rPr>
        <w:t xml:space="preserve"> </w:t>
      </w:r>
      <w:proofErr w:type="spellStart"/>
      <w:r>
        <w:rPr>
          <w:i/>
        </w:rPr>
        <w:t>condRRCReconfig</w:t>
      </w:r>
      <w:proofErr w:type="spellEnd"/>
      <w:r>
        <w:t>.</w:t>
      </w:r>
    </w:p>
    <w:p w14:paraId="43BBEE44" w14:textId="77777777" w:rsidR="00DF291A" w:rsidRDefault="00DF291A" w:rsidP="00DF291A">
      <w:pPr>
        <w:pStyle w:val="TH"/>
        <w:rPr>
          <w:bCs/>
          <w:i/>
          <w:iCs/>
        </w:rPr>
      </w:pPr>
      <w:proofErr w:type="spellStart"/>
      <w:r>
        <w:rPr>
          <w:bCs/>
          <w:i/>
          <w:iCs/>
        </w:rPr>
        <w:t>CondReconfigToAddModList</w:t>
      </w:r>
      <w:proofErr w:type="spellEnd"/>
      <w:r>
        <w:rPr>
          <w:bCs/>
          <w:i/>
          <w:iCs/>
        </w:rPr>
        <w:t xml:space="preserve"> </w:t>
      </w:r>
      <w:r>
        <w:t>information element</w:t>
      </w:r>
    </w:p>
    <w:p w14:paraId="1BB083C4" w14:textId="77777777" w:rsidR="00DF291A" w:rsidRDefault="00DF291A" w:rsidP="00DF291A">
      <w:pPr>
        <w:pStyle w:val="PL"/>
        <w:rPr>
          <w:color w:val="808080"/>
        </w:rPr>
      </w:pPr>
      <w:r>
        <w:rPr>
          <w:color w:val="808080"/>
        </w:rPr>
        <w:t>-- ASN1START</w:t>
      </w:r>
    </w:p>
    <w:p w14:paraId="5DBBC09B" w14:textId="77777777" w:rsidR="00DF291A" w:rsidRDefault="00DF291A" w:rsidP="00DF291A">
      <w:pPr>
        <w:pStyle w:val="PL"/>
        <w:rPr>
          <w:color w:val="808080"/>
        </w:rPr>
      </w:pPr>
      <w:r>
        <w:rPr>
          <w:color w:val="808080"/>
        </w:rPr>
        <w:t>-- TAG-CONDRECONFIGTOADDMODLIST-START</w:t>
      </w:r>
    </w:p>
    <w:p w14:paraId="06D8E250" w14:textId="77777777" w:rsidR="00DF291A" w:rsidRDefault="00DF291A" w:rsidP="00DF291A">
      <w:pPr>
        <w:pStyle w:val="PL"/>
      </w:pPr>
    </w:p>
    <w:p w14:paraId="496ECF09" w14:textId="77777777" w:rsidR="00DF291A" w:rsidRDefault="00DF291A" w:rsidP="00DF291A">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3B095A0C" w14:textId="77777777" w:rsidR="00DF291A" w:rsidRDefault="00DF291A" w:rsidP="00DF291A">
      <w:pPr>
        <w:pStyle w:val="PL"/>
      </w:pPr>
    </w:p>
    <w:p w14:paraId="70D046AA" w14:textId="77777777" w:rsidR="00DF291A" w:rsidRDefault="00DF291A" w:rsidP="00DF291A">
      <w:pPr>
        <w:pStyle w:val="PL"/>
      </w:pPr>
      <w:r>
        <w:t xml:space="preserve">CondReconfigToAddMod-r16 ::=     </w:t>
      </w:r>
      <w:r>
        <w:rPr>
          <w:color w:val="993366"/>
        </w:rPr>
        <w:t>SEQUENCE</w:t>
      </w:r>
      <w:r>
        <w:t xml:space="preserve"> {</w:t>
      </w:r>
    </w:p>
    <w:p w14:paraId="0133CC77" w14:textId="77777777" w:rsidR="00DF291A" w:rsidRDefault="00DF291A" w:rsidP="00DF291A">
      <w:pPr>
        <w:pStyle w:val="PL"/>
      </w:pPr>
      <w:r>
        <w:t xml:space="preserve">    condReconfigId-r16               CondReconfigId-r16,</w:t>
      </w:r>
    </w:p>
    <w:p w14:paraId="3B37A981" w14:textId="77777777" w:rsidR="00DF291A" w:rsidRDefault="00DF291A" w:rsidP="00DF291A">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Need M</w:t>
      </w:r>
    </w:p>
    <w:p w14:paraId="616E7D26" w14:textId="77777777" w:rsidR="00DF291A" w:rsidRDefault="00DF291A" w:rsidP="00DF291A">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66C40474" w14:textId="77777777" w:rsidR="00DF291A" w:rsidRDefault="00DF291A" w:rsidP="00DF291A">
      <w:pPr>
        <w:pStyle w:val="PL"/>
      </w:pPr>
      <w:r>
        <w:t xml:space="preserve">    ...,</w:t>
      </w:r>
    </w:p>
    <w:p w14:paraId="08EBB454" w14:textId="77777777" w:rsidR="00DF291A" w:rsidRDefault="00DF291A" w:rsidP="00DF291A">
      <w:pPr>
        <w:pStyle w:val="PL"/>
      </w:pPr>
      <w:r>
        <w:t xml:space="preserve">    [[</w:t>
      </w:r>
    </w:p>
    <w:p w14:paraId="5571BA5B" w14:textId="77777777" w:rsidR="00DF291A" w:rsidRDefault="00DF291A" w:rsidP="00DF291A">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0707059C" w14:textId="77777777" w:rsidR="00DF291A" w:rsidRDefault="00DF291A" w:rsidP="00DF291A">
      <w:pPr>
        <w:pStyle w:val="PL"/>
      </w:pPr>
      <w:r>
        <w:t xml:space="preserve">    ]]</w:t>
      </w:r>
    </w:p>
    <w:p w14:paraId="336EEF44" w14:textId="77777777" w:rsidR="00DF291A" w:rsidRDefault="00DF291A" w:rsidP="00DF291A">
      <w:pPr>
        <w:pStyle w:val="PL"/>
      </w:pPr>
      <w:r>
        <w:t>}</w:t>
      </w:r>
    </w:p>
    <w:p w14:paraId="41DDC305" w14:textId="77777777" w:rsidR="00DF291A" w:rsidRDefault="00DF291A" w:rsidP="00DF291A">
      <w:pPr>
        <w:pStyle w:val="PL"/>
      </w:pPr>
    </w:p>
    <w:p w14:paraId="738F5CF2" w14:textId="77777777" w:rsidR="00DF291A" w:rsidRDefault="00DF291A" w:rsidP="00DF291A">
      <w:pPr>
        <w:pStyle w:val="PL"/>
      </w:pPr>
      <w:r>
        <w:t xml:space="preserve">CondReconfigExecCondSCG-r17 ::=  </w:t>
      </w:r>
      <w:r>
        <w:rPr>
          <w:color w:val="993366"/>
        </w:rPr>
        <w:t>SEQUENCE</w:t>
      </w:r>
      <w:r>
        <w:t xml:space="preserve"> (</w:t>
      </w:r>
      <w:r>
        <w:rPr>
          <w:color w:val="993366"/>
        </w:rPr>
        <w:t>SIZE</w:t>
      </w:r>
      <w:r>
        <w:t xml:space="preserve"> (1..2))</w:t>
      </w:r>
      <w:r>
        <w:rPr>
          <w:color w:val="993366"/>
        </w:rPr>
        <w:t xml:space="preserve"> OF</w:t>
      </w:r>
      <w:r>
        <w:t xml:space="preserve"> MeasId</w:t>
      </w:r>
    </w:p>
    <w:p w14:paraId="5DEDB0B7" w14:textId="77777777" w:rsidR="00DF291A" w:rsidRDefault="00DF291A" w:rsidP="00DF291A">
      <w:pPr>
        <w:pStyle w:val="PL"/>
      </w:pPr>
    </w:p>
    <w:p w14:paraId="02A13F9D" w14:textId="77777777" w:rsidR="00DF291A" w:rsidRDefault="00DF291A" w:rsidP="00DF291A">
      <w:pPr>
        <w:pStyle w:val="PL"/>
        <w:rPr>
          <w:color w:val="808080"/>
        </w:rPr>
      </w:pPr>
      <w:r>
        <w:rPr>
          <w:color w:val="808080"/>
        </w:rPr>
        <w:t>-- TAG-CONDRECONFIGTOADDMODLIST-STOP</w:t>
      </w:r>
    </w:p>
    <w:p w14:paraId="7F12296C" w14:textId="77777777" w:rsidR="00DF291A" w:rsidRDefault="00DF291A" w:rsidP="00DF291A">
      <w:pPr>
        <w:pStyle w:val="PL"/>
        <w:rPr>
          <w:color w:val="808080"/>
        </w:rPr>
      </w:pPr>
      <w:r>
        <w:rPr>
          <w:color w:val="808080"/>
        </w:rPr>
        <w:t>-- ASN1STOP</w:t>
      </w:r>
    </w:p>
    <w:p w14:paraId="76CC07B3" w14:textId="77777777" w:rsidR="00DF291A" w:rsidRDefault="00DF291A" w:rsidP="00DF291A">
      <w:pPr>
        <w:pStyle w:val="BodyText"/>
      </w:pPr>
    </w:p>
    <w:tbl>
      <w:tblPr>
        <w:tblW w:w="9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DF291A" w14:paraId="7F676FC4" w14:textId="77777777" w:rsidTr="00DE030B">
        <w:trPr>
          <w:cantSplit/>
          <w:trHeight w:val="206"/>
          <w:tblHeader/>
        </w:trPr>
        <w:tc>
          <w:tcPr>
            <w:tcW w:w="9645" w:type="dxa"/>
            <w:tcBorders>
              <w:top w:val="single" w:sz="4" w:space="0" w:color="808080"/>
              <w:left w:val="single" w:sz="4" w:space="0" w:color="808080"/>
              <w:bottom w:val="single" w:sz="4" w:space="0" w:color="808080"/>
              <w:right w:val="single" w:sz="4" w:space="0" w:color="808080"/>
            </w:tcBorders>
          </w:tcPr>
          <w:p w14:paraId="0C504B5A" w14:textId="77777777" w:rsidR="00DF291A" w:rsidRDefault="00DF291A" w:rsidP="00DE030B">
            <w:pPr>
              <w:pStyle w:val="TAH"/>
              <w:rPr>
                <w:lang w:eastAsia="en-GB"/>
              </w:rPr>
            </w:pPr>
            <w:proofErr w:type="spellStart"/>
            <w:r>
              <w:rPr>
                <w:i/>
                <w:lang w:eastAsia="en-GB"/>
              </w:rPr>
              <w:t>CondReconfigToAddMod</w:t>
            </w:r>
            <w:proofErr w:type="spellEnd"/>
            <w:r>
              <w:rPr>
                <w:i/>
                <w:lang w:eastAsia="en-GB"/>
              </w:rPr>
              <w:t xml:space="preserve"> </w:t>
            </w:r>
            <w:r>
              <w:rPr>
                <w:iCs/>
                <w:lang w:eastAsia="en-GB"/>
              </w:rPr>
              <w:t>field descriptions</w:t>
            </w:r>
          </w:p>
        </w:tc>
      </w:tr>
      <w:tr w:rsidR="00DF291A" w14:paraId="6DB908D2" w14:textId="77777777" w:rsidTr="00DE030B">
        <w:trPr>
          <w:cantSplit/>
          <w:trHeight w:val="1019"/>
        </w:trPr>
        <w:tc>
          <w:tcPr>
            <w:tcW w:w="9645" w:type="dxa"/>
            <w:tcBorders>
              <w:top w:val="single" w:sz="4" w:space="0" w:color="808080"/>
              <w:left w:val="single" w:sz="4" w:space="0" w:color="808080"/>
              <w:bottom w:val="single" w:sz="4" w:space="0" w:color="808080"/>
              <w:right w:val="single" w:sz="4" w:space="0" w:color="808080"/>
            </w:tcBorders>
          </w:tcPr>
          <w:p w14:paraId="3E37BB9F" w14:textId="77777777" w:rsidR="00DF291A" w:rsidRDefault="00DF291A" w:rsidP="00DE030B">
            <w:pPr>
              <w:pStyle w:val="TAL"/>
              <w:rPr>
                <w:b/>
                <w:bCs/>
                <w:i/>
                <w:lang w:eastAsia="en-GB"/>
              </w:rPr>
            </w:pPr>
            <w:proofErr w:type="spellStart"/>
            <w:r>
              <w:rPr>
                <w:b/>
                <w:bCs/>
                <w:i/>
                <w:lang w:eastAsia="en-GB"/>
              </w:rPr>
              <w:t>condExecutionCond</w:t>
            </w:r>
            <w:proofErr w:type="spellEnd"/>
          </w:p>
          <w:p w14:paraId="7B25A1B1" w14:textId="77777777" w:rsidR="00DF291A" w:rsidRDefault="00DF291A" w:rsidP="00DE030B">
            <w:pPr>
              <w:pStyle w:val="TAL"/>
              <w:rPr>
                <w:b/>
                <w:bCs/>
                <w:i/>
                <w:lang w:eastAsia="zh-CN"/>
              </w:rPr>
            </w:pPr>
            <w:r>
              <w:rPr>
                <w:lang w:eastAsia="sv-SE"/>
              </w:rPr>
              <w:t xml:space="preserve">The execution condition that needs to be fulfilled in order to trigger the execution of a conditional reconfiguration for CHO, CPA, intra-SN CPC without MN involvement or MN initiated inter-SN CPC. </w:t>
            </w:r>
            <w:r>
              <w:t>When configuring 2 triggering events (</w:t>
            </w:r>
            <w:proofErr w:type="spellStart"/>
            <w:r>
              <w:t>Meas</w:t>
            </w:r>
            <w:proofErr w:type="spellEnd"/>
            <w:r>
              <w:t xml:space="preserve"> Ids) for a candidate cell, network ensures that both refer to the same </w:t>
            </w:r>
            <w:proofErr w:type="spellStart"/>
            <w:r>
              <w:rPr>
                <w:i/>
                <w:iCs/>
              </w:rPr>
              <w:t>measObject</w:t>
            </w:r>
            <w:proofErr w:type="spellEnd"/>
            <w:r>
              <w:rPr>
                <w:i/>
                <w:iCs/>
              </w:rPr>
              <w:t>.</w:t>
            </w:r>
            <w:r>
              <w:t xml:space="preserve"> For CHO, if network configures </w:t>
            </w:r>
            <w:r>
              <w:rPr>
                <w:i/>
                <w:iCs/>
              </w:rPr>
              <w:t>condEventD1</w:t>
            </w:r>
            <w:r>
              <w:t xml:space="preserve"> or </w:t>
            </w:r>
            <w:r>
              <w:rPr>
                <w:i/>
                <w:iCs/>
              </w:rPr>
              <w:t>condEventT1</w:t>
            </w:r>
            <w:r>
              <w:t xml:space="preserve"> for a candidate cell network configures a second triggering event </w:t>
            </w:r>
            <w:r>
              <w:rPr>
                <w:i/>
                <w:iCs/>
              </w:rPr>
              <w:t>condEventA3, condEventA4</w:t>
            </w:r>
            <w:r>
              <w:t xml:space="preserve"> or </w:t>
            </w:r>
            <w:r>
              <w:rPr>
                <w:i/>
                <w:iCs/>
              </w:rPr>
              <w:t>condEventA5</w:t>
            </w:r>
            <w:r>
              <w:t xml:space="preserve"> for the same candidate cell. Network does not configure both </w:t>
            </w:r>
            <w:r>
              <w:rPr>
                <w:i/>
                <w:iCs/>
              </w:rPr>
              <w:t>condEventD1</w:t>
            </w:r>
            <w:r>
              <w:t xml:space="preserve"> and </w:t>
            </w:r>
            <w:r>
              <w:rPr>
                <w:i/>
                <w:iCs/>
              </w:rPr>
              <w:t>condEventT1</w:t>
            </w:r>
            <w:r>
              <w:t xml:space="preserve"> for the same candidate cell.</w:t>
            </w:r>
          </w:p>
        </w:tc>
      </w:tr>
      <w:tr w:rsidR="00DF291A" w14:paraId="3B94073E" w14:textId="77777777" w:rsidTr="00DE030B">
        <w:trPr>
          <w:cantSplit/>
          <w:trHeight w:val="812"/>
        </w:trPr>
        <w:tc>
          <w:tcPr>
            <w:tcW w:w="9645" w:type="dxa"/>
            <w:tcBorders>
              <w:top w:val="single" w:sz="4" w:space="0" w:color="808080"/>
              <w:left w:val="single" w:sz="4" w:space="0" w:color="808080"/>
              <w:bottom w:val="single" w:sz="4" w:space="0" w:color="808080"/>
              <w:right w:val="single" w:sz="4" w:space="0" w:color="808080"/>
            </w:tcBorders>
          </w:tcPr>
          <w:p w14:paraId="6E945480" w14:textId="77777777" w:rsidR="00DF291A" w:rsidRDefault="00DF291A" w:rsidP="00DE030B">
            <w:pPr>
              <w:pStyle w:val="TAL"/>
              <w:rPr>
                <w:b/>
                <w:bCs/>
                <w:i/>
                <w:lang w:eastAsia="en-GB"/>
              </w:rPr>
            </w:pPr>
            <w:proofErr w:type="spellStart"/>
            <w:r>
              <w:rPr>
                <w:b/>
                <w:bCs/>
                <w:i/>
                <w:lang w:eastAsia="en-GB"/>
              </w:rPr>
              <w:t>condExecutionCondSCG</w:t>
            </w:r>
            <w:proofErr w:type="spellEnd"/>
          </w:p>
          <w:p w14:paraId="4B7AA836" w14:textId="77777777" w:rsidR="00DF291A" w:rsidRDefault="00DF291A" w:rsidP="00DE030B">
            <w:pPr>
              <w:pStyle w:val="TAL"/>
              <w:rPr>
                <w:bCs/>
                <w:lang w:eastAsia="en-GB"/>
              </w:rPr>
            </w:pPr>
            <w:r>
              <w:rPr>
                <w:bCs/>
                <w:lang w:eastAsia="en-GB"/>
              </w:rPr>
              <w:t xml:space="preserve">Contains execution condition that needs to be fulfilled in order to trigger the execution of a conditional reconfiguration for SN initiated inter-SN CPC. The </w:t>
            </w:r>
            <w:proofErr w:type="spellStart"/>
            <w:r>
              <w:rPr>
                <w:bCs/>
                <w:lang w:eastAsia="en-GB"/>
              </w:rPr>
              <w:t>Meas</w:t>
            </w:r>
            <w:proofErr w:type="spellEnd"/>
            <w:r>
              <w:rPr>
                <w:bCs/>
                <w:lang w:eastAsia="en-GB"/>
              </w:rPr>
              <w:t xml:space="preserve"> Ids refer to the </w:t>
            </w:r>
            <w:proofErr w:type="spellStart"/>
            <w:r>
              <w:rPr>
                <w:bCs/>
                <w:i/>
                <w:lang w:eastAsia="en-GB"/>
              </w:rPr>
              <w:t>measConfig</w:t>
            </w:r>
            <w:proofErr w:type="spellEnd"/>
            <w:r>
              <w:rPr>
                <w:bCs/>
                <w:lang w:eastAsia="en-GB"/>
              </w:rPr>
              <w:t xml:space="preserve"> associated with the SCG. When configuring 2 triggering events (</w:t>
            </w:r>
            <w:proofErr w:type="spellStart"/>
            <w:r>
              <w:rPr>
                <w:bCs/>
                <w:lang w:eastAsia="en-GB"/>
              </w:rPr>
              <w:t>Meas</w:t>
            </w:r>
            <w:proofErr w:type="spellEnd"/>
            <w:r>
              <w:rPr>
                <w:bCs/>
                <w:lang w:eastAsia="en-GB"/>
              </w:rPr>
              <w:t xml:space="preserve"> Ids) for a candidate cell, network ensures that both refer to the same </w:t>
            </w:r>
            <w:proofErr w:type="spellStart"/>
            <w:r>
              <w:rPr>
                <w:bCs/>
                <w:i/>
                <w:lang w:eastAsia="en-GB"/>
              </w:rPr>
              <w:t>measObject</w:t>
            </w:r>
            <w:proofErr w:type="spellEnd"/>
            <w:r>
              <w:rPr>
                <w:bCs/>
                <w:lang w:eastAsia="en-GB"/>
              </w:rPr>
              <w:t xml:space="preserve">. For each </w:t>
            </w:r>
            <w:proofErr w:type="spellStart"/>
            <w:r>
              <w:rPr>
                <w:bCs/>
                <w:i/>
                <w:lang w:eastAsia="en-GB"/>
              </w:rPr>
              <w:t>condReconfigId</w:t>
            </w:r>
            <w:proofErr w:type="spellEnd"/>
            <w:r>
              <w:rPr>
                <w:bCs/>
                <w:lang w:eastAsia="en-GB"/>
              </w:rPr>
              <w:t xml:space="preserve">, the network always configures either </w:t>
            </w:r>
            <w:proofErr w:type="spellStart"/>
            <w:r>
              <w:rPr>
                <w:bCs/>
                <w:i/>
                <w:lang w:eastAsia="en-GB"/>
              </w:rPr>
              <w:t>condExecutionCond</w:t>
            </w:r>
            <w:proofErr w:type="spellEnd"/>
            <w:r>
              <w:rPr>
                <w:bCs/>
                <w:lang w:eastAsia="en-GB"/>
              </w:rPr>
              <w:t xml:space="preserve"> or </w:t>
            </w:r>
            <w:proofErr w:type="spellStart"/>
            <w:r>
              <w:rPr>
                <w:bCs/>
                <w:i/>
                <w:lang w:eastAsia="en-GB"/>
              </w:rPr>
              <w:t>condExecutionCondSCG</w:t>
            </w:r>
            <w:proofErr w:type="spellEnd"/>
            <w:r>
              <w:rPr>
                <w:bCs/>
                <w:lang w:eastAsia="en-GB"/>
              </w:rPr>
              <w:t xml:space="preserve"> (not both).</w:t>
            </w:r>
          </w:p>
        </w:tc>
      </w:tr>
      <w:tr w:rsidR="00DF291A" w14:paraId="113D2833" w14:textId="77777777" w:rsidTr="00DE030B">
        <w:trPr>
          <w:cantSplit/>
          <w:trHeight w:val="606"/>
        </w:trPr>
        <w:tc>
          <w:tcPr>
            <w:tcW w:w="9645" w:type="dxa"/>
            <w:tcBorders>
              <w:top w:val="single" w:sz="4" w:space="0" w:color="808080"/>
              <w:left w:val="single" w:sz="4" w:space="0" w:color="808080"/>
              <w:bottom w:val="single" w:sz="4" w:space="0" w:color="808080"/>
              <w:right w:val="single" w:sz="4" w:space="0" w:color="808080"/>
            </w:tcBorders>
          </w:tcPr>
          <w:p w14:paraId="38E6B761" w14:textId="77777777" w:rsidR="00DF291A" w:rsidRDefault="00DF291A" w:rsidP="00DE030B">
            <w:pPr>
              <w:pStyle w:val="TAL"/>
              <w:rPr>
                <w:lang w:eastAsia="sv-SE"/>
              </w:rPr>
            </w:pPr>
            <w:proofErr w:type="spellStart"/>
            <w:r>
              <w:rPr>
                <w:b/>
                <w:bCs/>
                <w:i/>
                <w:lang w:eastAsia="en-GB"/>
              </w:rPr>
              <w:t>condRRCReconfig</w:t>
            </w:r>
            <w:proofErr w:type="spellEnd"/>
          </w:p>
          <w:p w14:paraId="0615E69F" w14:textId="77777777" w:rsidR="00DF291A" w:rsidRDefault="00DF291A" w:rsidP="00DE030B">
            <w:pPr>
              <w:pStyle w:val="TAL"/>
              <w:rPr>
                <w:b/>
                <w:bCs/>
                <w:i/>
                <w:lang w:eastAsia="en-GB"/>
              </w:rPr>
            </w:pPr>
            <w:r>
              <w:rPr>
                <w:lang w:eastAsia="sv-SE"/>
              </w:rPr>
              <w:t xml:space="preserve">The </w:t>
            </w:r>
            <w:proofErr w:type="spellStart"/>
            <w:r>
              <w:rPr>
                <w:i/>
                <w:lang w:eastAsia="sv-SE"/>
              </w:rPr>
              <w:t>RRCReconfiguration</w:t>
            </w:r>
            <w:proofErr w:type="spellEnd"/>
            <w:r>
              <w:rPr>
                <w:lang w:eastAsia="sv-SE"/>
              </w:rPr>
              <w:t xml:space="preserve"> message to be applied when the condition(s) are fulfilled. </w:t>
            </w:r>
            <w:r>
              <w:t xml:space="preserve">The </w:t>
            </w:r>
            <w:proofErr w:type="spellStart"/>
            <w:r>
              <w:rPr>
                <w:i/>
              </w:rPr>
              <w:t>RRCReconfiguration</w:t>
            </w:r>
            <w:proofErr w:type="spellEnd"/>
            <w:r>
              <w:t xml:space="preserve"> message contained in </w:t>
            </w:r>
            <w:proofErr w:type="spellStart"/>
            <w:r>
              <w:rPr>
                <w:i/>
                <w:iCs/>
              </w:rPr>
              <w:t>condRRCReconfig</w:t>
            </w:r>
            <w:proofErr w:type="spellEnd"/>
            <w:r>
              <w:t xml:space="preserve"> cannot contain the field </w:t>
            </w:r>
            <w:proofErr w:type="spellStart"/>
            <w:r>
              <w:rPr>
                <w:i/>
                <w:iCs/>
              </w:rPr>
              <w:t>conditionalReconfiguration</w:t>
            </w:r>
            <w:proofErr w:type="spellEnd"/>
            <w:r>
              <w:rPr>
                <w:szCs w:val="18"/>
              </w:rPr>
              <w:t xml:space="preserve"> or the field</w:t>
            </w:r>
            <w:r>
              <w:rPr>
                <w:i/>
                <w:iCs/>
                <w:szCs w:val="18"/>
              </w:rPr>
              <w:t xml:space="preserve"> daps-Config</w:t>
            </w:r>
            <w:r>
              <w:t>.</w:t>
            </w:r>
          </w:p>
        </w:tc>
      </w:tr>
    </w:tbl>
    <w:p w14:paraId="723BD61C" w14:textId="77777777" w:rsidR="00DF291A" w:rsidRDefault="00DF291A" w:rsidP="00DF291A"/>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6914"/>
      </w:tblGrid>
      <w:tr w:rsidR="00DF291A" w14:paraId="51D8C8AC" w14:textId="77777777" w:rsidTr="00DE030B">
        <w:trPr>
          <w:trHeight w:val="279"/>
        </w:trPr>
        <w:tc>
          <w:tcPr>
            <w:tcW w:w="2744" w:type="dxa"/>
            <w:tcBorders>
              <w:top w:val="single" w:sz="4" w:space="0" w:color="auto"/>
              <w:left w:val="single" w:sz="4" w:space="0" w:color="auto"/>
              <w:bottom w:val="single" w:sz="4" w:space="0" w:color="auto"/>
              <w:right w:val="single" w:sz="4" w:space="0" w:color="auto"/>
            </w:tcBorders>
          </w:tcPr>
          <w:p w14:paraId="7C91E91A" w14:textId="77777777" w:rsidR="00DF291A" w:rsidRDefault="00DF291A" w:rsidP="00DE030B">
            <w:pPr>
              <w:pStyle w:val="TAH"/>
              <w:rPr>
                <w:b w:val="0"/>
                <w:lang w:eastAsia="sv-SE"/>
              </w:rPr>
            </w:pPr>
            <w:r>
              <w:rPr>
                <w:lang w:eastAsia="sv-SE"/>
              </w:rPr>
              <w:t>Conditional Presence</w:t>
            </w:r>
          </w:p>
        </w:tc>
        <w:tc>
          <w:tcPr>
            <w:tcW w:w="6914" w:type="dxa"/>
            <w:tcBorders>
              <w:top w:val="single" w:sz="4" w:space="0" w:color="auto"/>
              <w:left w:val="single" w:sz="4" w:space="0" w:color="auto"/>
              <w:bottom w:val="single" w:sz="4" w:space="0" w:color="auto"/>
              <w:right w:val="single" w:sz="4" w:space="0" w:color="auto"/>
            </w:tcBorders>
          </w:tcPr>
          <w:p w14:paraId="04A8913F" w14:textId="77777777" w:rsidR="00DF291A" w:rsidRDefault="00DF291A" w:rsidP="00DE030B">
            <w:pPr>
              <w:pStyle w:val="TAH"/>
              <w:rPr>
                <w:b w:val="0"/>
                <w:lang w:eastAsia="sv-SE"/>
              </w:rPr>
            </w:pPr>
            <w:r>
              <w:rPr>
                <w:lang w:eastAsia="sv-SE"/>
              </w:rPr>
              <w:t>Explanation</w:t>
            </w:r>
          </w:p>
        </w:tc>
      </w:tr>
      <w:tr w:rsidR="00DF291A" w14:paraId="400CA2E5" w14:textId="77777777" w:rsidTr="00DE030B">
        <w:trPr>
          <w:trHeight w:val="260"/>
        </w:trPr>
        <w:tc>
          <w:tcPr>
            <w:tcW w:w="2744" w:type="dxa"/>
            <w:tcBorders>
              <w:top w:val="single" w:sz="4" w:space="0" w:color="auto"/>
              <w:left w:val="single" w:sz="4" w:space="0" w:color="auto"/>
              <w:bottom w:val="single" w:sz="4" w:space="0" w:color="auto"/>
              <w:right w:val="single" w:sz="4" w:space="0" w:color="auto"/>
            </w:tcBorders>
          </w:tcPr>
          <w:p w14:paraId="04973D76" w14:textId="77777777" w:rsidR="00DF291A" w:rsidRDefault="00DF291A" w:rsidP="00DE030B">
            <w:pPr>
              <w:pStyle w:val="TAL"/>
              <w:rPr>
                <w:i/>
                <w:lang w:eastAsia="sv-SE"/>
              </w:rPr>
            </w:pPr>
            <w:proofErr w:type="spellStart"/>
            <w:r>
              <w:rPr>
                <w:i/>
                <w:lang w:eastAsia="sv-SE"/>
              </w:rPr>
              <w:t>condReconfigAdd</w:t>
            </w:r>
            <w:proofErr w:type="spellEnd"/>
          </w:p>
        </w:tc>
        <w:tc>
          <w:tcPr>
            <w:tcW w:w="6914" w:type="dxa"/>
            <w:tcBorders>
              <w:top w:val="single" w:sz="4" w:space="0" w:color="auto"/>
              <w:left w:val="single" w:sz="4" w:space="0" w:color="auto"/>
              <w:bottom w:val="single" w:sz="4" w:space="0" w:color="auto"/>
              <w:right w:val="single" w:sz="4" w:space="0" w:color="auto"/>
            </w:tcBorders>
          </w:tcPr>
          <w:p w14:paraId="391D9C94" w14:textId="77777777" w:rsidR="00DF291A" w:rsidRDefault="00DF291A" w:rsidP="00DE030B">
            <w:pPr>
              <w:pStyle w:val="TAL"/>
              <w:rPr>
                <w:lang w:eastAsia="sv-SE"/>
              </w:rPr>
            </w:pPr>
            <w:r>
              <w:rPr>
                <w:lang w:eastAsia="sv-SE"/>
              </w:rPr>
              <w:t xml:space="preserve">The field is mandatory present when a </w:t>
            </w:r>
            <w:proofErr w:type="spellStart"/>
            <w:r>
              <w:rPr>
                <w:i/>
                <w:iCs/>
                <w:lang w:eastAsia="sv-SE"/>
              </w:rPr>
              <w:t>condReconfigId</w:t>
            </w:r>
            <w:proofErr w:type="spellEnd"/>
            <w:r>
              <w:rPr>
                <w:lang w:eastAsia="sv-SE"/>
              </w:rPr>
              <w:t xml:space="preserve"> is being added. Otherwise the field is optional, need M.</w:t>
            </w:r>
          </w:p>
        </w:tc>
      </w:tr>
    </w:tbl>
    <w:p w14:paraId="3FD20FD2" w14:textId="77777777" w:rsidR="00DF291A" w:rsidRDefault="00DF291A" w:rsidP="00DF291A">
      <w:pPr>
        <w:pStyle w:val="BodyText"/>
      </w:pPr>
    </w:p>
    <w:p w14:paraId="78B5C2F4" w14:textId="77777777" w:rsidR="00DF291A" w:rsidRPr="00C905AD" w:rsidRDefault="00DF291A" w:rsidP="00DF291A">
      <w:pPr>
        <w:pStyle w:val="BodyText"/>
      </w:pPr>
      <w:r>
        <w:t>After receiving the CHO command, UE starts to e</w:t>
      </w:r>
      <w:r w:rsidRPr="00C905AD">
        <w:t>valuate whether to trigger a handover to a target cell upon fulfilling a condition</w:t>
      </w:r>
      <w:r>
        <w:t xml:space="preserve">, or both. </w:t>
      </w:r>
      <w:r w:rsidRPr="00C905AD">
        <w:t xml:space="preserve">As a condition to trigger handover, the candidate target cells may be configured with up to two CHO trigger conditions: A3 and A5 measurement-based events. If two CHO trigger conditions are configured the UE may only trigger the handover if both CHO trigger conditions are fulfilled for one of the candidate </w:t>
      </w:r>
      <w:proofErr w:type="gramStart"/>
      <w:r w:rsidRPr="00C905AD">
        <w:t>target</w:t>
      </w:r>
      <w:proofErr w:type="gramEnd"/>
      <w:r w:rsidRPr="00C905AD">
        <w:t xml:space="preserve"> cells.</w:t>
      </w:r>
    </w:p>
    <w:p w14:paraId="7004F868" w14:textId="77777777" w:rsidR="00DF291A" w:rsidRPr="00D914F4" w:rsidRDefault="00DF291A" w:rsidP="00DF291A">
      <w:pPr>
        <w:pStyle w:val="BodyText"/>
      </w:pPr>
      <w:r>
        <w:t xml:space="preserve">In Rel-17, the CHO was enhanced in the context of </w:t>
      </w:r>
      <w:proofErr w:type="spellStart"/>
      <w:r>
        <w:t>nonterrestrial</w:t>
      </w:r>
      <w:proofErr w:type="spellEnd"/>
      <w:r>
        <w:t xml:space="preserve"> network (NTN) WI. The following new conditions were introduced</w:t>
      </w:r>
      <w:r w:rsidRPr="00D914F4">
        <w:t>:</w:t>
      </w:r>
    </w:p>
    <w:p w14:paraId="09BAB209" w14:textId="77777777" w:rsidR="00DF291A" w:rsidRPr="00D914F4" w:rsidRDefault="00DF291A" w:rsidP="00DF291A">
      <w:pPr>
        <w:pStyle w:val="BodyText"/>
        <w:numPr>
          <w:ilvl w:val="0"/>
          <w:numId w:val="37"/>
        </w:numPr>
      </w:pPr>
      <w:r w:rsidRPr="00D914F4">
        <w:lastRenderedPageBreak/>
        <w:t>A measurement-based trigger condition called A4; “Neighbour becomes better than threshold”.</w:t>
      </w:r>
    </w:p>
    <w:p w14:paraId="5A4CA74F" w14:textId="77777777" w:rsidR="00DF291A" w:rsidRPr="00D914F4" w:rsidRDefault="00DF291A" w:rsidP="00DF291A">
      <w:pPr>
        <w:pStyle w:val="BodyText"/>
        <w:numPr>
          <w:ilvl w:val="0"/>
          <w:numId w:val="37"/>
        </w:numPr>
      </w:pPr>
      <w:r w:rsidRPr="00D914F4">
        <w:t xml:space="preserve">A time-based trigger </w:t>
      </w:r>
      <w:proofErr w:type="gramStart"/>
      <w:r w:rsidRPr="00D914F4">
        <w:t>condition;</w:t>
      </w:r>
      <w:proofErr w:type="gramEnd"/>
      <w:r w:rsidRPr="00D914F4">
        <w:t xml:space="preserve"> based on a time window which indicates when the UE may trigger and execute CHO to a candidate target cell. </w:t>
      </w:r>
    </w:p>
    <w:p w14:paraId="49BB69B3" w14:textId="77777777" w:rsidR="00DF291A" w:rsidRPr="00D914F4" w:rsidRDefault="00DF291A" w:rsidP="00DF291A">
      <w:pPr>
        <w:pStyle w:val="BodyText"/>
        <w:numPr>
          <w:ilvl w:val="0"/>
          <w:numId w:val="37"/>
        </w:numPr>
      </w:pPr>
      <w:r w:rsidRPr="00D914F4">
        <w:t>A location-based trigger condition; based on a distance threshold from the UE to the source cell and to a candidate target cell, i.e., d</w:t>
      </w:r>
      <w:r w:rsidRPr="003918AE">
        <w:t xml:space="preserve">istance between </w:t>
      </w:r>
      <w:r>
        <w:t xml:space="preserve">the device </w:t>
      </w:r>
      <w:r w:rsidRPr="003918AE">
        <w:t xml:space="preserve">and the serving cell reference location, </w:t>
      </w:r>
      <w:r w:rsidRPr="00D914F4">
        <w:t>referenceLocation1</w:t>
      </w:r>
      <w:r w:rsidRPr="003918AE">
        <w:t xml:space="preserve">, becomes larger than absolute </w:t>
      </w:r>
      <w:r w:rsidRPr="00D914F4">
        <w:t xml:space="preserve">threshold1 </w:t>
      </w:r>
      <w:r>
        <w:t>and</w:t>
      </w:r>
      <w:r w:rsidRPr="003918AE">
        <w:t xml:space="preserve"> the distance between </w:t>
      </w:r>
      <w:r>
        <w:t>device,</w:t>
      </w:r>
      <w:r w:rsidRPr="003918AE">
        <w:t xml:space="preserve"> and the candidate target cell reference location, </w:t>
      </w:r>
      <w:r w:rsidRPr="00D914F4">
        <w:t>referenceLocation2</w:t>
      </w:r>
      <w:r w:rsidRPr="003918AE">
        <w:t xml:space="preserve">, becomes shorter than absolute </w:t>
      </w:r>
      <w:r w:rsidRPr="00D914F4">
        <w:t>threshold2</w:t>
      </w:r>
      <w:r w:rsidRPr="003918AE">
        <w:t>.</w:t>
      </w:r>
    </w:p>
    <w:p w14:paraId="35D2D65D" w14:textId="77777777" w:rsidR="00DF291A" w:rsidRPr="00AC0526" w:rsidRDefault="00DF291A" w:rsidP="00DF291A">
      <w:pPr>
        <w:rPr>
          <w:rFonts w:ascii="Arial" w:hAnsi="Arial"/>
        </w:rPr>
      </w:pPr>
      <w:proofErr w:type="gramStart"/>
      <w:r>
        <w:t>Also</w:t>
      </w:r>
      <w:proofErr w:type="gramEnd"/>
      <w:r>
        <w:t xml:space="preserve"> in Rel-17 the NR NTN device can </w:t>
      </w:r>
      <w:r w:rsidRPr="00CE1116">
        <w:t xml:space="preserve">be configured with maximum two trigger conditions per candidate </w:t>
      </w:r>
      <w:r w:rsidRPr="00086CE0">
        <w:rPr>
          <w:rFonts w:ascii="Arial" w:hAnsi="Arial"/>
        </w:rPr>
        <w:t>target cell. The time and location-based trigger conditions are only supported in combination with a measurement-based trigger condition</w:t>
      </w:r>
      <w:r>
        <w:rPr>
          <w:rFonts w:ascii="Arial" w:hAnsi="Arial"/>
        </w:rPr>
        <w:t>.</w:t>
      </w:r>
      <w:r w:rsidRPr="00086CE0">
        <w:rPr>
          <w:rFonts w:ascii="Arial" w:hAnsi="Arial"/>
        </w:rPr>
        <w:t xml:space="preserve"> It is not possible to configure time and location-based trigger conditions simultaneously.  </w:t>
      </w:r>
    </w:p>
    <w:p w14:paraId="054F239C" w14:textId="105085FC" w:rsidR="00DF291A" w:rsidRDefault="00DF291A" w:rsidP="00DF291A">
      <w:r w:rsidRPr="006D18D4">
        <w:rPr>
          <w:rFonts w:ascii="Arial" w:hAnsi="Arial"/>
        </w:rPr>
        <w:t>The location-based condition for CHO follows the RRM event of D1. The time-based event is defined by T1 and a duration. The event itself becomes fulfilled when time measured at UE becomes more than configured threshold T1 but is less than T2 where T2 is T1+duration. As time-based event is configured together with signal quality/strength event, the CHO can be performed to a candidate target cell when the signal strength related event is fulfilled during the time between T1 and T2</w:t>
      </w:r>
      <w:r>
        <w:rPr>
          <w:rFonts w:ascii="Arial" w:hAnsi="Arial"/>
        </w:rPr>
        <w:t>.</w:t>
      </w:r>
    </w:p>
    <w:sectPr w:rsidR="00DF29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2C4B3" w14:textId="77777777" w:rsidR="00AC63CA" w:rsidRDefault="00AC63CA">
      <w:r>
        <w:separator/>
      </w:r>
    </w:p>
  </w:endnote>
  <w:endnote w:type="continuationSeparator" w:id="0">
    <w:p w14:paraId="444E1610" w14:textId="77777777" w:rsidR="00AC63CA" w:rsidRDefault="00AC63CA">
      <w:r>
        <w:continuationSeparator/>
      </w:r>
    </w:p>
  </w:endnote>
  <w:endnote w:type="continuationNotice" w:id="1">
    <w:p w14:paraId="6665CC84" w14:textId="77777777" w:rsidR="00AC63CA" w:rsidRDefault="00AC63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805891" w:rsidRDefault="008058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22523" w14:textId="77777777" w:rsidR="00AC63CA" w:rsidRDefault="00AC63CA">
      <w:r>
        <w:separator/>
      </w:r>
    </w:p>
  </w:footnote>
  <w:footnote w:type="continuationSeparator" w:id="0">
    <w:p w14:paraId="23CFCC8F" w14:textId="77777777" w:rsidR="00AC63CA" w:rsidRDefault="00AC63CA">
      <w:r>
        <w:continuationSeparator/>
      </w:r>
    </w:p>
  </w:footnote>
  <w:footnote w:type="continuationNotice" w:id="1">
    <w:p w14:paraId="45BBB2C8" w14:textId="77777777" w:rsidR="00AC63CA" w:rsidRDefault="00AC63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805891" w:rsidRDefault="008058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80F3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283B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3A56F7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B81E11"/>
    <w:multiLevelType w:val="hybridMultilevel"/>
    <w:tmpl w:val="34BEA5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F4635C"/>
    <w:multiLevelType w:val="hybridMultilevel"/>
    <w:tmpl w:val="1AB86E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4CF045D"/>
    <w:multiLevelType w:val="hybridMultilevel"/>
    <w:tmpl w:val="41FCD3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571A27"/>
    <w:multiLevelType w:val="hybridMultilevel"/>
    <w:tmpl w:val="E67829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5B5A5B"/>
    <w:multiLevelType w:val="hybridMultilevel"/>
    <w:tmpl w:val="EB4C781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9" w15:restartNumberingAfterBreak="0">
    <w:nsid w:val="4DE46E19"/>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93510B"/>
    <w:multiLevelType w:val="hybridMultilevel"/>
    <w:tmpl w:val="C9B4B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EC68D1"/>
    <w:multiLevelType w:val="hybridMultilevel"/>
    <w:tmpl w:val="7CB010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89037502">
    <w:abstractNumId w:val="27"/>
  </w:num>
  <w:num w:numId="2" w16cid:durableId="1609237266">
    <w:abstractNumId w:val="23"/>
  </w:num>
  <w:num w:numId="3" w16cid:durableId="1876307907">
    <w:abstractNumId w:val="2"/>
  </w:num>
  <w:num w:numId="4" w16cid:durableId="2089228059">
    <w:abstractNumId w:val="31"/>
  </w:num>
  <w:num w:numId="5" w16cid:durableId="314185648">
    <w:abstractNumId w:val="32"/>
  </w:num>
  <w:num w:numId="6" w16cid:durableId="2026470360">
    <w:abstractNumId w:val="33"/>
  </w:num>
  <w:num w:numId="7" w16cid:durableId="1527401730">
    <w:abstractNumId w:val="17"/>
  </w:num>
  <w:num w:numId="8" w16cid:durableId="265425572">
    <w:abstractNumId w:val="18"/>
  </w:num>
  <w:num w:numId="9" w16cid:durableId="1286503470">
    <w:abstractNumId w:val="10"/>
  </w:num>
  <w:num w:numId="10" w16cid:durableId="974717086">
    <w:abstractNumId w:val="39"/>
  </w:num>
  <w:num w:numId="11" w16cid:durableId="1254320942">
    <w:abstractNumId w:val="20"/>
  </w:num>
  <w:num w:numId="12" w16cid:durableId="118766339">
    <w:abstractNumId w:val="37"/>
  </w:num>
  <w:num w:numId="13" w16cid:durableId="524367001">
    <w:abstractNumId w:val="15"/>
  </w:num>
  <w:num w:numId="14" w16cid:durableId="157042652">
    <w:abstractNumId w:val="9"/>
  </w:num>
  <w:num w:numId="15" w16cid:durableId="330764826">
    <w:abstractNumId w:val="19"/>
  </w:num>
  <w:num w:numId="16" w16cid:durableId="590505670">
    <w:abstractNumId w:val="22"/>
  </w:num>
  <w:num w:numId="17" w16cid:durableId="407310889">
    <w:abstractNumId w:val="8"/>
  </w:num>
  <w:num w:numId="18" w16cid:durableId="1441097652">
    <w:abstractNumId w:val="7"/>
  </w:num>
  <w:num w:numId="19" w16cid:durableId="1102413247">
    <w:abstractNumId w:val="30"/>
  </w:num>
  <w:num w:numId="20" w16cid:durableId="1235628611">
    <w:abstractNumId w:val="12"/>
  </w:num>
  <w:num w:numId="21" w16cid:durableId="25525025">
    <w:abstractNumId w:val="34"/>
  </w:num>
  <w:num w:numId="22" w16cid:durableId="1718893734">
    <w:abstractNumId w:val="29"/>
  </w:num>
  <w:num w:numId="23" w16cid:durableId="2130657101">
    <w:abstractNumId w:val="1"/>
  </w:num>
  <w:num w:numId="24" w16cid:durableId="860703880">
    <w:abstractNumId w:val="0"/>
  </w:num>
  <w:num w:numId="25" w16cid:durableId="956105958">
    <w:abstractNumId w:val="24"/>
  </w:num>
  <w:num w:numId="26" w16cid:durableId="417793931">
    <w:abstractNumId w:val="6"/>
  </w:num>
  <w:num w:numId="27" w16cid:durableId="252932601">
    <w:abstractNumId w:val="26"/>
  </w:num>
  <w:num w:numId="28" w16cid:durableId="686181279">
    <w:abstractNumId w:val="3"/>
  </w:num>
  <w:num w:numId="29" w16cid:durableId="1269194750">
    <w:abstractNumId w:val="28"/>
  </w:num>
  <w:num w:numId="30" w16cid:durableId="1351375361">
    <w:abstractNumId w:val="40"/>
  </w:num>
  <w:num w:numId="31" w16cid:durableId="882251905">
    <w:abstractNumId w:val="41"/>
  </w:num>
  <w:num w:numId="32" w16cid:durableId="887835415">
    <w:abstractNumId w:val="13"/>
  </w:num>
  <w:num w:numId="33" w16cid:durableId="2066641547">
    <w:abstractNumId w:val="4"/>
  </w:num>
  <w:num w:numId="34" w16cid:durableId="397631473">
    <w:abstractNumId w:val="35"/>
  </w:num>
  <w:num w:numId="35" w16cid:durableId="1658260900">
    <w:abstractNumId w:val="36"/>
  </w:num>
  <w:num w:numId="36" w16cid:durableId="1998147634">
    <w:abstractNumId w:val="38"/>
  </w:num>
  <w:num w:numId="37" w16cid:durableId="1102726675">
    <w:abstractNumId w:val="21"/>
  </w:num>
  <w:num w:numId="38" w16cid:durableId="237373388">
    <w:abstractNumId w:val="14"/>
  </w:num>
  <w:num w:numId="39" w16cid:durableId="1611283486">
    <w:abstractNumId w:val="11"/>
  </w:num>
  <w:num w:numId="40" w16cid:durableId="1533616716">
    <w:abstractNumId w:val="5"/>
  </w:num>
  <w:num w:numId="41" w16cid:durableId="1126773097">
    <w:abstractNumId w:val="23"/>
    <w:lvlOverride w:ilvl="0">
      <w:startOverride w:val="1"/>
    </w:lvlOverride>
  </w:num>
  <w:num w:numId="42" w16cid:durableId="178082435">
    <w:abstractNumId w:val="25"/>
  </w:num>
  <w:num w:numId="43" w16cid:durableId="109432885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7A8"/>
    <w:rsid w:val="00001AA3"/>
    <w:rsid w:val="000021F7"/>
    <w:rsid w:val="00002A37"/>
    <w:rsid w:val="0000564C"/>
    <w:rsid w:val="0000575F"/>
    <w:rsid w:val="00005BF6"/>
    <w:rsid w:val="000062F7"/>
    <w:rsid w:val="00006446"/>
    <w:rsid w:val="00006896"/>
    <w:rsid w:val="000068E2"/>
    <w:rsid w:val="000071EC"/>
    <w:rsid w:val="00007CDC"/>
    <w:rsid w:val="00010C32"/>
    <w:rsid w:val="00010CDA"/>
    <w:rsid w:val="00011B28"/>
    <w:rsid w:val="000132A8"/>
    <w:rsid w:val="00013B02"/>
    <w:rsid w:val="00013EB6"/>
    <w:rsid w:val="0001439D"/>
    <w:rsid w:val="00014903"/>
    <w:rsid w:val="00015D15"/>
    <w:rsid w:val="00016A18"/>
    <w:rsid w:val="00016AAD"/>
    <w:rsid w:val="00016E75"/>
    <w:rsid w:val="00020393"/>
    <w:rsid w:val="00021CC0"/>
    <w:rsid w:val="00023715"/>
    <w:rsid w:val="0002564D"/>
    <w:rsid w:val="00025ECA"/>
    <w:rsid w:val="00025F4A"/>
    <w:rsid w:val="0002742A"/>
    <w:rsid w:val="00030D1D"/>
    <w:rsid w:val="000312F8"/>
    <w:rsid w:val="00031E93"/>
    <w:rsid w:val="000325B8"/>
    <w:rsid w:val="00033139"/>
    <w:rsid w:val="000332FF"/>
    <w:rsid w:val="0003332F"/>
    <w:rsid w:val="000349C2"/>
    <w:rsid w:val="00034A0C"/>
    <w:rsid w:val="00034C15"/>
    <w:rsid w:val="00035FAB"/>
    <w:rsid w:val="00036780"/>
    <w:rsid w:val="0003695C"/>
    <w:rsid w:val="00036BA1"/>
    <w:rsid w:val="0003792C"/>
    <w:rsid w:val="00037FC4"/>
    <w:rsid w:val="000415E1"/>
    <w:rsid w:val="0004165B"/>
    <w:rsid w:val="00041697"/>
    <w:rsid w:val="00041DFB"/>
    <w:rsid w:val="000422E2"/>
    <w:rsid w:val="00042EC5"/>
    <w:rsid w:val="00042F22"/>
    <w:rsid w:val="00042F4B"/>
    <w:rsid w:val="00043DDA"/>
    <w:rsid w:val="000444EF"/>
    <w:rsid w:val="00044EE3"/>
    <w:rsid w:val="0004509D"/>
    <w:rsid w:val="00047284"/>
    <w:rsid w:val="000474CC"/>
    <w:rsid w:val="00050A3C"/>
    <w:rsid w:val="00050FB3"/>
    <w:rsid w:val="0005122F"/>
    <w:rsid w:val="00052283"/>
    <w:rsid w:val="00052A07"/>
    <w:rsid w:val="00052C67"/>
    <w:rsid w:val="00052D1F"/>
    <w:rsid w:val="000532E7"/>
    <w:rsid w:val="000534E3"/>
    <w:rsid w:val="00053D1F"/>
    <w:rsid w:val="0005606A"/>
    <w:rsid w:val="00056184"/>
    <w:rsid w:val="0005644C"/>
    <w:rsid w:val="00056733"/>
    <w:rsid w:val="00056AE3"/>
    <w:rsid w:val="00056F21"/>
    <w:rsid w:val="00057117"/>
    <w:rsid w:val="00057645"/>
    <w:rsid w:val="00057834"/>
    <w:rsid w:val="000609A1"/>
    <w:rsid w:val="00061005"/>
    <w:rsid w:val="000616E7"/>
    <w:rsid w:val="000622B1"/>
    <w:rsid w:val="00062765"/>
    <w:rsid w:val="000631AA"/>
    <w:rsid w:val="000640F4"/>
    <w:rsid w:val="0006487E"/>
    <w:rsid w:val="00065E1A"/>
    <w:rsid w:val="00067140"/>
    <w:rsid w:val="00071C57"/>
    <w:rsid w:val="00072253"/>
    <w:rsid w:val="00072345"/>
    <w:rsid w:val="0007241D"/>
    <w:rsid w:val="0007439C"/>
    <w:rsid w:val="00076325"/>
    <w:rsid w:val="00076DE9"/>
    <w:rsid w:val="0007706A"/>
    <w:rsid w:val="00077446"/>
    <w:rsid w:val="00077E5F"/>
    <w:rsid w:val="0008036A"/>
    <w:rsid w:val="0008070A"/>
    <w:rsid w:val="000819EE"/>
    <w:rsid w:val="00081AE6"/>
    <w:rsid w:val="00082906"/>
    <w:rsid w:val="000847D5"/>
    <w:rsid w:val="00084B97"/>
    <w:rsid w:val="000855EB"/>
    <w:rsid w:val="00085B52"/>
    <w:rsid w:val="000861A4"/>
    <w:rsid w:val="000865D0"/>
    <w:rsid w:val="000866F2"/>
    <w:rsid w:val="00086CE0"/>
    <w:rsid w:val="0009009F"/>
    <w:rsid w:val="000904CC"/>
    <w:rsid w:val="00090F62"/>
    <w:rsid w:val="00090F77"/>
    <w:rsid w:val="00091557"/>
    <w:rsid w:val="00091BE8"/>
    <w:rsid w:val="000922B0"/>
    <w:rsid w:val="000924C1"/>
    <w:rsid w:val="000924F0"/>
    <w:rsid w:val="000928DD"/>
    <w:rsid w:val="00092A7A"/>
    <w:rsid w:val="00092AC1"/>
    <w:rsid w:val="00093197"/>
    <w:rsid w:val="00093474"/>
    <w:rsid w:val="00093538"/>
    <w:rsid w:val="00094533"/>
    <w:rsid w:val="000947DF"/>
    <w:rsid w:val="00094988"/>
    <w:rsid w:val="0009510F"/>
    <w:rsid w:val="00095213"/>
    <w:rsid w:val="0009521E"/>
    <w:rsid w:val="00095A8D"/>
    <w:rsid w:val="00095E66"/>
    <w:rsid w:val="00095EAC"/>
    <w:rsid w:val="000963FB"/>
    <w:rsid w:val="0009799E"/>
    <w:rsid w:val="000A1B7B"/>
    <w:rsid w:val="000A1D4B"/>
    <w:rsid w:val="000A3408"/>
    <w:rsid w:val="000A478D"/>
    <w:rsid w:val="000A56F2"/>
    <w:rsid w:val="000A64C3"/>
    <w:rsid w:val="000A65A5"/>
    <w:rsid w:val="000B0295"/>
    <w:rsid w:val="000B070E"/>
    <w:rsid w:val="000B1F7D"/>
    <w:rsid w:val="000B21D6"/>
    <w:rsid w:val="000B2719"/>
    <w:rsid w:val="000B3A8F"/>
    <w:rsid w:val="000B3C1E"/>
    <w:rsid w:val="000B4414"/>
    <w:rsid w:val="000B4AB9"/>
    <w:rsid w:val="000B58C3"/>
    <w:rsid w:val="000B61E9"/>
    <w:rsid w:val="000B6216"/>
    <w:rsid w:val="000B640F"/>
    <w:rsid w:val="000B6FD0"/>
    <w:rsid w:val="000B7C3A"/>
    <w:rsid w:val="000C00E8"/>
    <w:rsid w:val="000C09DB"/>
    <w:rsid w:val="000C0A56"/>
    <w:rsid w:val="000C165A"/>
    <w:rsid w:val="000C1D96"/>
    <w:rsid w:val="000C1F38"/>
    <w:rsid w:val="000C24D8"/>
    <w:rsid w:val="000C2B3E"/>
    <w:rsid w:val="000C2CD9"/>
    <w:rsid w:val="000C2E19"/>
    <w:rsid w:val="000C3060"/>
    <w:rsid w:val="000C395B"/>
    <w:rsid w:val="000C3CEF"/>
    <w:rsid w:val="000C4FD3"/>
    <w:rsid w:val="000C5885"/>
    <w:rsid w:val="000C7F06"/>
    <w:rsid w:val="000D05D1"/>
    <w:rsid w:val="000D0D07"/>
    <w:rsid w:val="000D1380"/>
    <w:rsid w:val="000D1D2F"/>
    <w:rsid w:val="000D1D44"/>
    <w:rsid w:val="000D1F6D"/>
    <w:rsid w:val="000D29D5"/>
    <w:rsid w:val="000D4642"/>
    <w:rsid w:val="000D4797"/>
    <w:rsid w:val="000D546A"/>
    <w:rsid w:val="000D66C8"/>
    <w:rsid w:val="000D697C"/>
    <w:rsid w:val="000D746C"/>
    <w:rsid w:val="000D7567"/>
    <w:rsid w:val="000E005A"/>
    <w:rsid w:val="000E0527"/>
    <w:rsid w:val="000E0FE9"/>
    <w:rsid w:val="000E12BA"/>
    <w:rsid w:val="000E136A"/>
    <w:rsid w:val="000E18BE"/>
    <w:rsid w:val="000E1E92"/>
    <w:rsid w:val="000E368D"/>
    <w:rsid w:val="000E39D4"/>
    <w:rsid w:val="000E434F"/>
    <w:rsid w:val="000E525C"/>
    <w:rsid w:val="000E5C9F"/>
    <w:rsid w:val="000E65BB"/>
    <w:rsid w:val="000E79D9"/>
    <w:rsid w:val="000F0010"/>
    <w:rsid w:val="000F06D6"/>
    <w:rsid w:val="000F06D9"/>
    <w:rsid w:val="000F08DE"/>
    <w:rsid w:val="000F0EB1"/>
    <w:rsid w:val="000F1106"/>
    <w:rsid w:val="000F1521"/>
    <w:rsid w:val="000F1EF6"/>
    <w:rsid w:val="000F242E"/>
    <w:rsid w:val="000F28C1"/>
    <w:rsid w:val="000F33EB"/>
    <w:rsid w:val="000F3BE9"/>
    <w:rsid w:val="000F3CBF"/>
    <w:rsid w:val="000F3F6C"/>
    <w:rsid w:val="000F52AF"/>
    <w:rsid w:val="000F6232"/>
    <w:rsid w:val="000F6DF3"/>
    <w:rsid w:val="000F7747"/>
    <w:rsid w:val="000F77BF"/>
    <w:rsid w:val="000F7C03"/>
    <w:rsid w:val="000F7F92"/>
    <w:rsid w:val="001004E9"/>
    <w:rsid w:val="001005FF"/>
    <w:rsid w:val="00100674"/>
    <w:rsid w:val="00100784"/>
    <w:rsid w:val="00100887"/>
    <w:rsid w:val="001015E7"/>
    <w:rsid w:val="00101950"/>
    <w:rsid w:val="00102360"/>
    <w:rsid w:val="001025B4"/>
    <w:rsid w:val="00102A73"/>
    <w:rsid w:val="0010335D"/>
    <w:rsid w:val="00104935"/>
    <w:rsid w:val="001051B7"/>
    <w:rsid w:val="0010547E"/>
    <w:rsid w:val="0010588F"/>
    <w:rsid w:val="001062FB"/>
    <w:rsid w:val="001063E6"/>
    <w:rsid w:val="00106538"/>
    <w:rsid w:val="00106D72"/>
    <w:rsid w:val="00106E3D"/>
    <w:rsid w:val="001107C1"/>
    <w:rsid w:val="0011102D"/>
    <w:rsid w:val="00111071"/>
    <w:rsid w:val="00111616"/>
    <w:rsid w:val="00111975"/>
    <w:rsid w:val="00111D18"/>
    <w:rsid w:val="0011216F"/>
    <w:rsid w:val="001130AB"/>
    <w:rsid w:val="00113282"/>
    <w:rsid w:val="00113A0F"/>
    <w:rsid w:val="00113CF4"/>
    <w:rsid w:val="00114079"/>
    <w:rsid w:val="00114BD6"/>
    <w:rsid w:val="001153EA"/>
    <w:rsid w:val="00115643"/>
    <w:rsid w:val="00116765"/>
    <w:rsid w:val="001169B8"/>
    <w:rsid w:val="00117A58"/>
    <w:rsid w:val="001206FA"/>
    <w:rsid w:val="00120A68"/>
    <w:rsid w:val="00120EF4"/>
    <w:rsid w:val="001219F5"/>
    <w:rsid w:val="00121A20"/>
    <w:rsid w:val="0012310B"/>
    <w:rsid w:val="0012377F"/>
    <w:rsid w:val="00124314"/>
    <w:rsid w:val="0012480D"/>
    <w:rsid w:val="00126250"/>
    <w:rsid w:val="00126B4A"/>
    <w:rsid w:val="001278BB"/>
    <w:rsid w:val="00127D22"/>
    <w:rsid w:val="001303C0"/>
    <w:rsid w:val="001307AD"/>
    <w:rsid w:val="00131676"/>
    <w:rsid w:val="00132C49"/>
    <w:rsid w:val="00132EEE"/>
    <w:rsid w:val="00132FD0"/>
    <w:rsid w:val="00133216"/>
    <w:rsid w:val="001343DC"/>
    <w:rsid w:val="001344C0"/>
    <w:rsid w:val="001346FA"/>
    <w:rsid w:val="00135252"/>
    <w:rsid w:val="00135D9E"/>
    <w:rsid w:val="00136248"/>
    <w:rsid w:val="00136493"/>
    <w:rsid w:val="0013675D"/>
    <w:rsid w:val="001367AC"/>
    <w:rsid w:val="001368BC"/>
    <w:rsid w:val="0013691F"/>
    <w:rsid w:val="0013712B"/>
    <w:rsid w:val="001374F7"/>
    <w:rsid w:val="00137AB5"/>
    <w:rsid w:val="00137AE9"/>
    <w:rsid w:val="00137F0B"/>
    <w:rsid w:val="0014056B"/>
    <w:rsid w:val="0014245C"/>
    <w:rsid w:val="0014255F"/>
    <w:rsid w:val="001429C0"/>
    <w:rsid w:val="0014317A"/>
    <w:rsid w:val="00143241"/>
    <w:rsid w:val="00144A74"/>
    <w:rsid w:val="00146C29"/>
    <w:rsid w:val="0014763D"/>
    <w:rsid w:val="001476B0"/>
    <w:rsid w:val="00147A0D"/>
    <w:rsid w:val="00147C9F"/>
    <w:rsid w:val="00147ED4"/>
    <w:rsid w:val="0015021D"/>
    <w:rsid w:val="00150342"/>
    <w:rsid w:val="00151815"/>
    <w:rsid w:val="00151E23"/>
    <w:rsid w:val="001526E0"/>
    <w:rsid w:val="001538F0"/>
    <w:rsid w:val="001539B9"/>
    <w:rsid w:val="0015455E"/>
    <w:rsid w:val="00154567"/>
    <w:rsid w:val="001551B5"/>
    <w:rsid w:val="00155631"/>
    <w:rsid w:val="00155E14"/>
    <w:rsid w:val="001571D3"/>
    <w:rsid w:val="001574C2"/>
    <w:rsid w:val="001607E1"/>
    <w:rsid w:val="001615F0"/>
    <w:rsid w:val="00161A37"/>
    <w:rsid w:val="00162026"/>
    <w:rsid w:val="001629AD"/>
    <w:rsid w:val="00162EE1"/>
    <w:rsid w:val="00163A41"/>
    <w:rsid w:val="00164570"/>
    <w:rsid w:val="00164F29"/>
    <w:rsid w:val="0016588B"/>
    <w:rsid w:val="001659C1"/>
    <w:rsid w:val="001660E5"/>
    <w:rsid w:val="00167829"/>
    <w:rsid w:val="001707E0"/>
    <w:rsid w:val="00170A76"/>
    <w:rsid w:val="00170DBE"/>
    <w:rsid w:val="00171B05"/>
    <w:rsid w:val="00172723"/>
    <w:rsid w:val="00172AE0"/>
    <w:rsid w:val="00173A8E"/>
    <w:rsid w:val="00173F03"/>
    <w:rsid w:val="001741B0"/>
    <w:rsid w:val="001743F6"/>
    <w:rsid w:val="0017502C"/>
    <w:rsid w:val="001757E0"/>
    <w:rsid w:val="001761C0"/>
    <w:rsid w:val="00176A29"/>
    <w:rsid w:val="00176C32"/>
    <w:rsid w:val="00176EDC"/>
    <w:rsid w:val="00177C20"/>
    <w:rsid w:val="00177D7E"/>
    <w:rsid w:val="0018084B"/>
    <w:rsid w:val="00180B7D"/>
    <w:rsid w:val="001810EC"/>
    <w:rsid w:val="0018143F"/>
    <w:rsid w:val="00181FF8"/>
    <w:rsid w:val="0018239B"/>
    <w:rsid w:val="00182515"/>
    <w:rsid w:val="00182ABA"/>
    <w:rsid w:val="0018337F"/>
    <w:rsid w:val="001833EF"/>
    <w:rsid w:val="00183BEB"/>
    <w:rsid w:val="0018479D"/>
    <w:rsid w:val="0018533F"/>
    <w:rsid w:val="00186953"/>
    <w:rsid w:val="00187442"/>
    <w:rsid w:val="00190AC1"/>
    <w:rsid w:val="00190C8A"/>
    <w:rsid w:val="00190C9E"/>
    <w:rsid w:val="00190DCE"/>
    <w:rsid w:val="00190F0B"/>
    <w:rsid w:val="001926D7"/>
    <w:rsid w:val="001929A0"/>
    <w:rsid w:val="00192CCD"/>
    <w:rsid w:val="00192CD9"/>
    <w:rsid w:val="001932BB"/>
    <w:rsid w:val="0019341A"/>
    <w:rsid w:val="00193532"/>
    <w:rsid w:val="00193C41"/>
    <w:rsid w:val="0019403A"/>
    <w:rsid w:val="00195E59"/>
    <w:rsid w:val="00196F8E"/>
    <w:rsid w:val="00197243"/>
    <w:rsid w:val="00197DF9"/>
    <w:rsid w:val="001A14AE"/>
    <w:rsid w:val="001A14BF"/>
    <w:rsid w:val="001A1506"/>
    <w:rsid w:val="001A179E"/>
    <w:rsid w:val="001A1949"/>
    <w:rsid w:val="001A1987"/>
    <w:rsid w:val="001A2243"/>
    <w:rsid w:val="001A2564"/>
    <w:rsid w:val="001A3080"/>
    <w:rsid w:val="001A38BE"/>
    <w:rsid w:val="001A4E9A"/>
    <w:rsid w:val="001A50E5"/>
    <w:rsid w:val="001A52A1"/>
    <w:rsid w:val="001A6173"/>
    <w:rsid w:val="001A6CBA"/>
    <w:rsid w:val="001A752D"/>
    <w:rsid w:val="001A7874"/>
    <w:rsid w:val="001A7B1D"/>
    <w:rsid w:val="001B0204"/>
    <w:rsid w:val="001B0D97"/>
    <w:rsid w:val="001B1DDC"/>
    <w:rsid w:val="001B2B4B"/>
    <w:rsid w:val="001B2EE6"/>
    <w:rsid w:val="001B4ED0"/>
    <w:rsid w:val="001B5A5D"/>
    <w:rsid w:val="001B6359"/>
    <w:rsid w:val="001B7198"/>
    <w:rsid w:val="001B7838"/>
    <w:rsid w:val="001B79D6"/>
    <w:rsid w:val="001B7C44"/>
    <w:rsid w:val="001C10C8"/>
    <w:rsid w:val="001C16C0"/>
    <w:rsid w:val="001C1CE5"/>
    <w:rsid w:val="001C1DB6"/>
    <w:rsid w:val="001C2E1D"/>
    <w:rsid w:val="001C3D2A"/>
    <w:rsid w:val="001C404E"/>
    <w:rsid w:val="001C480A"/>
    <w:rsid w:val="001C6517"/>
    <w:rsid w:val="001C68E3"/>
    <w:rsid w:val="001C6F29"/>
    <w:rsid w:val="001C70F4"/>
    <w:rsid w:val="001D0028"/>
    <w:rsid w:val="001D0568"/>
    <w:rsid w:val="001D0833"/>
    <w:rsid w:val="001D0CD6"/>
    <w:rsid w:val="001D1B8E"/>
    <w:rsid w:val="001D1BFE"/>
    <w:rsid w:val="001D32F8"/>
    <w:rsid w:val="001D4F52"/>
    <w:rsid w:val="001D51BA"/>
    <w:rsid w:val="001D53E7"/>
    <w:rsid w:val="001D55BD"/>
    <w:rsid w:val="001D5C7F"/>
    <w:rsid w:val="001D6342"/>
    <w:rsid w:val="001D6D53"/>
    <w:rsid w:val="001E0841"/>
    <w:rsid w:val="001E0BDF"/>
    <w:rsid w:val="001E2F98"/>
    <w:rsid w:val="001E4BA8"/>
    <w:rsid w:val="001E58E2"/>
    <w:rsid w:val="001E5FD2"/>
    <w:rsid w:val="001E6129"/>
    <w:rsid w:val="001E7AED"/>
    <w:rsid w:val="001F0568"/>
    <w:rsid w:val="001F13A3"/>
    <w:rsid w:val="001F1B57"/>
    <w:rsid w:val="001F1E36"/>
    <w:rsid w:val="001F1E5E"/>
    <w:rsid w:val="001F2DE3"/>
    <w:rsid w:val="001F32F7"/>
    <w:rsid w:val="001F3916"/>
    <w:rsid w:val="001F473D"/>
    <w:rsid w:val="001F4D82"/>
    <w:rsid w:val="001F525C"/>
    <w:rsid w:val="001F54C5"/>
    <w:rsid w:val="001F662C"/>
    <w:rsid w:val="001F7074"/>
    <w:rsid w:val="00200490"/>
    <w:rsid w:val="002011D4"/>
    <w:rsid w:val="0020176B"/>
    <w:rsid w:val="00201C64"/>
    <w:rsid w:val="00201F3A"/>
    <w:rsid w:val="00202F8D"/>
    <w:rsid w:val="00203F96"/>
    <w:rsid w:val="00204415"/>
    <w:rsid w:val="0020523F"/>
    <w:rsid w:val="00205FF8"/>
    <w:rsid w:val="002061C5"/>
    <w:rsid w:val="002069B2"/>
    <w:rsid w:val="00207FA3"/>
    <w:rsid w:val="00210760"/>
    <w:rsid w:val="0021083E"/>
    <w:rsid w:val="002108D4"/>
    <w:rsid w:val="00210C63"/>
    <w:rsid w:val="00211707"/>
    <w:rsid w:val="0021187C"/>
    <w:rsid w:val="0021386D"/>
    <w:rsid w:val="00213F85"/>
    <w:rsid w:val="002144D0"/>
    <w:rsid w:val="00214DA8"/>
    <w:rsid w:val="002150BB"/>
    <w:rsid w:val="00215423"/>
    <w:rsid w:val="002158AC"/>
    <w:rsid w:val="002158FA"/>
    <w:rsid w:val="00215E23"/>
    <w:rsid w:val="00216985"/>
    <w:rsid w:val="00216A7E"/>
    <w:rsid w:val="00216DDE"/>
    <w:rsid w:val="00220600"/>
    <w:rsid w:val="00221485"/>
    <w:rsid w:val="00221E9A"/>
    <w:rsid w:val="002224DB"/>
    <w:rsid w:val="0022259A"/>
    <w:rsid w:val="00223FCB"/>
    <w:rsid w:val="00224841"/>
    <w:rsid w:val="00224A4E"/>
    <w:rsid w:val="00224AD1"/>
    <w:rsid w:val="00224BD3"/>
    <w:rsid w:val="00225146"/>
    <w:rsid w:val="002252C3"/>
    <w:rsid w:val="00225349"/>
    <w:rsid w:val="00225C54"/>
    <w:rsid w:val="0022715C"/>
    <w:rsid w:val="00227E40"/>
    <w:rsid w:val="00230765"/>
    <w:rsid w:val="00230CFF"/>
    <w:rsid w:val="00230D18"/>
    <w:rsid w:val="00230EE6"/>
    <w:rsid w:val="002319E4"/>
    <w:rsid w:val="00232D35"/>
    <w:rsid w:val="002339F5"/>
    <w:rsid w:val="002345B4"/>
    <w:rsid w:val="00234C74"/>
    <w:rsid w:val="00235632"/>
    <w:rsid w:val="00235872"/>
    <w:rsid w:val="00235EF0"/>
    <w:rsid w:val="00237B2C"/>
    <w:rsid w:val="00237C6F"/>
    <w:rsid w:val="00237CC6"/>
    <w:rsid w:val="00240839"/>
    <w:rsid w:val="00240C3F"/>
    <w:rsid w:val="00241559"/>
    <w:rsid w:val="002429C6"/>
    <w:rsid w:val="002435B3"/>
    <w:rsid w:val="00243F1E"/>
    <w:rsid w:val="00244A95"/>
    <w:rsid w:val="00244C22"/>
    <w:rsid w:val="00245543"/>
    <w:rsid w:val="002458EB"/>
    <w:rsid w:val="00246CEC"/>
    <w:rsid w:val="002500C8"/>
    <w:rsid w:val="002506AC"/>
    <w:rsid w:val="0025084E"/>
    <w:rsid w:val="00250E8C"/>
    <w:rsid w:val="002514F6"/>
    <w:rsid w:val="00251C33"/>
    <w:rsid w:val="002521F1"/>
    <w:rsid w:val="002529CB"/>
    <w:rsid w:val="00254D0F"/>
    <w:rsid w:val="0025511B"/>
    <w:rsid w:val="00255339"/>
    <w:rsid w:val="00255E26"/>
    <w:rsid w:val="00257543"/>
    <w:rsid w:val="00257EF1"/>
    <w:rsid w:val="00260E3B"/>
    <w:rsid w:val="002613A6"/>
    <w:rsid w:val="002617E7"/>
    <w:rsid w:val="002620D7"/>
    <w:rsid w:val="002625B4"/>
    <w:rsid w:val="002628DA"/>
    <w:rsid w:val="0026362E"/>
    <w:rsid w:val="0026367C"/>
    <w:rsid w:val="00264228"/>
    <w:rsid w:val="00264334"/>
    <w:rsid w:val="0026473E"/>
    <w:rsid w:val="00264AAD"/>
    <w:rsid w:val="00264F29"/>
    <w:rsid w:val="00265710"/>
    <w:rsid w:val="00266214"/>
    <w:rsid w:val="00266446"/>
    <w:rsid w:val="002678EA"/>
    <w:rsid w:val="00267C83"/>
    <w:rsid w:val="00270ACC"/>
    <w:rsid w:val="0027144F"/>
    <w:rsid w:val="00271813"/>
    <w:rsid w:val="00271F3A"/>
    <w:rsid w:val="00271F94"/>
    <w:rsid w:val="002727F5"/>
    <w:rsid w:val="00273278"/>
    <w:rsid w:val="002737F4"/>
    <w:rsid w:val="002746BA"/>
    <w:rsid w:val="002759E0"/>
    <w:rsid w:val="00275E1D"/>
    <w:rsid w:val="002760FF"/>
    <w:rsid w:val="002763C3"/>
    <w:rsid w:val="002764BA"/>
    <w:rsid w:val="00276884"/>
    <w:rsid w:val="00277C4D"/>
    <w:rsid w:val="002805F5"/>
    <w:rsid w:val="00280751"/>
    <w:rsid w:val="00281033"/>
    <w:rsid w:val="00281087"/>
    <w:rsid w:val="00281E4D"/>
    <w:rsid w:val="002822BB"/>
    <w:rsid w:val="002824C1"/>
    <w:rsid w:val="002827FD"/>
    <w:rsid w:val="0028280A"/>
    <w:rsid w:val="00282F40"/>
    <w:rsid w:val="0028441E"/>
    <w:rsid w:val="002859B8"/>
    <w:rsid w:val="00286414"/>
    <w:rsid w:val="0028669E"/>
    <w:rsid w:val="00286ACD"/>
    <w:rsid w:val="00287838"/>
    <w:rsid w:val="002907B5"/>
    <w:rsid w:val="002911A9"/>
    <w:rsid w:val="00292AA1"/>
    <w:rsid w:val="00292EB7"/>
    <w:rsid w:val="0029349F"/>
    <w:rsid w:val="002941A0"/>
    <w:rsid w:val="00294424"/>
    <w:rsid w:val="002948EC"/>
    <w:rsid w:val="0029576C"/>
    <w:rsid w:val="00295D25"/>
    <w:rsid w:val="00295DBB"/>
    <w:rsid w:val="00296227"/>
    <w:rsid w:val="00296E84"/>
    <w:rsid w:val="00296F44"/>
    <w:rsid w:val="0029777D"/>
    <w:rsid w:val="002A055E"/>
    <w:rsid w:val="002A12FC"/>
    <w:rsid w:val="002A1B9A"/>
    <w:rsid w:val="002A1D4E"/>
    <w:rsid w:val="002A2869"/>
    <w:rsid w:val="002A2945"/>
    <w:rsid w:val="002A2A3F"/>
    <w:rsid w:val="002A2F09"/>
    <w:rsid w:val="002A3A7C"/>
    <w:rsid w:val="002A3CE4"/>
    <w:rsid w:val="002A6C83"/>
    <w:rsid w:val="002A6D9E"/>
    <w:rsid w:val="002A7816"/>
    <w:rsid w:val="002A79D2"/>
    <w:rsid w:val="002B07B0"/>
    <w:rsid w:val="002B0E2C"/>
    <w:rsid w:val="002B146C"/>
    <w:rsid w:val="002B24D6"/>
    <w:rsid w:val="002B2566"/>
    <w:rsid w:val="002B3094"/>
    <w:rsid w:val="002B3551"/>
    <w:rsid w:val="002B3DC1"/>
    <w:rsid w:val="002B571E"/>
    <w:rsid w:val="002B58F1"/>
    <w:rsid w:val="002B6557"/>
    <w:rsid w:val="002C02DE"/>
    <w:rsid w:val="002C10DC"/>
    <w:rsid w:val="002C1632"/>
    <w:rsid w:val="002C2A2F"/>
    <w:rsid w:val="002C2F7B"/>
    <w:rsid w:val="002C371A"/>
    <w:rsid w:val="002C38FB"/>
    <w:rsid w:val="002C41E6"/>
    <w:rsid w:val="002C5A7B"/>
    <w:rsid w:val="002C5B9F"/>
    <w:rsid w:val="002C5C1F"/>
    <w:rsid w:val="002C62DC"/>
    <w:rsid w:val="002C723A"/>
    <w:rsid w:val="002C749C"/>
    <w:rsid w:val="002C7760"/>
    <w:rsid w:val="002C7B43"/>
    <w:rsid w:val="002C7E2A"/>
    <w:rsid w:val="002D071A"/>
    <w:rsid w:val="002D0D34"/>
    <w:rsid w:val="002D3325"/>
    <w:rsid w:val="002D34B2"/>
    <w:rsid w:val="002D48B0"/>
    <w:rsid w:val="002D4922"/>
    <w:rsid w:val="002D4B7F"/>
    <w:rsid w:val="002D55AA"/>
    <w:rsid w:val="002D5B37"/>
    <w:rsid w:val="002D740B"/>
    <w:rsid w:val="002D7637"/>
    <w:rsid w:val="002E17F2"/>
    <w:rsid w:val="002E1F47"/>
    <w:rsid w:val="002E31D8"/>
    <w:rsid w:val="002E3773"/>
    <w:rsid w:val="002E4440"/>
    <w:rsid w:val="002E4896"/>
    <w:rsid w:val="002E4A41"/>
    <w:rsid w:val="002E4D19"/>
    <w:rsid w:val="002E4DE4"/>
    <w:rsid w:val="002E5264"/>
    <w:rsid w:val="002E69FC"/>
    <w:rsid w:val="002E722F"/>
    <w:rsid w:val="002E7CAE"/>
    <w:rsid w:val="002F006E"/>
    <w:rsid w:val="002F04BB"/>
    <w:rsid w:val="002F05C5"/>
    <w:rsid w:val="002F0B5D"/>
    <w:rsid w:val="002F13E4"/>
    <w:rsid w:val="002F2771"/>
    <w:rsid w:val="002F282D"/>
    <w:rsid w:val="002F31ED"/>
    <w:rsid w:val="002F37A9"/>
    <w:rsid w:val="002F5B33"/>
    <w:rsid w:val="002F5B9D"/>
    <w:rsid w:val="002F61D7"/>
    <w:rsid w:val="002F7605"/>
    <w:rsid w:val="002F7E08"/>
    <w:rsid w:val="00300357"/>
    <w:rsid w:val="003009F8"/>
    <w:rsid w:val="00300E91"/>
    <w:rsid w:val="003014E5"/>
    <w:rsid w:val="003016D3"/>
    <w:rsid w:val="00301CDE"/>
    <w:rsid w:val="00301CE6"/>
    <w:rsid w:val="0030256B"/>
    <w:rsid w:val="003028E5"/>
    <w:rsid w:val="00302E5B"/>
    <w:rsid w:val="00304F20"/>
    <w:rsid w:val="0030501F"/>
    <w:rsid w:val="00305A0F"/>
    <w:rsid w:val="00306286"/>
    <w:rsid w:val="00306D24"/>
    <w:rsid w:val="00307BA1"/>
    <w:rsid w:val="00311702"/>
    <w:rsid w:val="00311E82"/>
    <w:rsid w:val="003120ED"/>
    <w:rsid w:val="0031288D"/>
    <w:rsid w:val="00313358"/>
    <w:rsid w:val="00313DC4"/>
    <w:rsid w:val="00313FD6"/>
    <w:rsid w:val="003143BD"/>
    <w:rsid w:val="00315336"/>
    <w:rsid w:val="00315363"/>
    <w:rsid w:val="00315F54"/>
    <w:rsid w:val="0031607B"/>
    <w:rsid w:val="00317574"/>
    <w:rsid w:val="00317A18"/>
    <w:rsid w:val="003203ED"/>
    <w:rsid w:val="0032084D"/>
    <w:rsid w:val="003208AE"/>
    <w:rsid w:val="00320C69"/>
    <w:rsid w:val="003221E4"/>
    <w:rsid w:val="0032238B"/>
    <w:rsid w:val="00322C9F"/>
    <w:rsid w:val="00323122"/>
    <w:rsid w:val="00323FC8"/>
    <w:rsid w:val="00324C31"/>
    <w:rsid w:val="00324D23"/>
    <w:rsid w:val="003252B9"/>
    <w:rsid w:val="003253D4"/>
    <w:rsid w:val="00325404"/>
    <w:rsid w:val="0032591E"/>
    <w:rsid w:val="003272C9"/>
    <w:rsid w:val="003277A3"/>
    <w:rsid w:val="00327BAB"/>
    <w:rsid w:val="00331470"/>
    <w:rsid w:val="00331751"/>
    <w:rsid w:val="00332A33"/>
    <w:rsid w:val="00334579"/>
    <w:rsid w:val="00335474"/>
    <w:rsid w:val="00335858"/>
    <w:rsid w:val="00335FC7"/>
    <w:rsid w:val="00336222"/>
    <w:rsid w:val="003363C6"/>
    <w:rsid w:val="00336BDA"/>
    <w:rsid w:val="003372C4"/>
    <w:rsid w:val="00340600"/>
    <w:rsid w:val="00340ABC"/>
    <w:rsid w:val="00341284"/>
    <w:rsid w:val="00341398"/>
    <w:rsid w:val="00342845"/>
    <w:rsid w:val="00342BD7"/>
    <w:rsid w:val="0034367C"/>
    <w:rsid w:val="0034451C"/>
    <w:rsid w:val="00345FA5"/>
    <w:rsid w:val="003462A6"/>
    <w:rsid w:val="0034646E"/>
    <w:rsid w:val="00346D90"/>
    <w:rsid w:val="00346DB5"/>
    <w:rsid w:val="00346FFD"/>
    <w:rsid w:val="003477B1"/>
    <w:rsid w:val="00350E45"/>
    <w:rsid w:val="0035132F"/>
    <w:rsid w:val="00351C5E"/>
    <w:rsid w:val="00351F7F"/>
    <w:rsid w:val="003538F3"/>
    <w:rsid w:val="00354279"/>
    <w:rsid w:val="00354D95"/>
    <w:rsid w:val="00354F7C"/>
    <w:rsid w:val="00355768"/>
    <w:rsid w:val="003561CE"/>
    <w:rsid w:val="00356ECA"/>
    <w:rsid w:val="00357380"/>
    <w:rsid w:val="003602D9"/>
    <w:rsid w:val="003604CE"/>
    <w:rsid w:val="0036078B"/>
    <w:rsid w:val="00360B38"/>
    <w:rsid w:val="00362364"/>
    <w:rsid w:val="00362820"/>
    <w:rsid w:val="00363E71"/>
    <w:rsid w:val="003651C5"/>
    <w:rsid w:val="003655AB"/>
    <w:rsid w:val="00365CF2"/>
    <w:rsid w:val="00366067"/>
    <w:rsid w:val="0036636B"/>
    <w:rsid w:val="00366CF4"/>
    <w:rsid w:val="00366E55"/>
    <w:rsid w:val="00367067"/>
    <w:rsid w:val="0037058A"/>
    <w:rsid w:val="00370E47"/>
    <w:rsid w:val="00371048"/>
    <w:rsid w:val="00372A73"/>
    <w:rsid w:val="00372BCE"/>
    <w:rsid w:val="003738BC"/>
    <w:rsid w:val="003742AC"/>
    <w:rsid w:val="00375D39"/>
    <w:rsid w:val="00375F09"/>
    <w:rsid w:val="003763DB"/>
    <w:rsid w:val="003779B9"/>
    <w:rsid w:val="00377CE1"/>
    <w:rsid w:val="0038042C"/>
    <w:rsid w:val="00380FC4"/>
    <w:rsid w:val="00382727"/>
    <w:rsid w:val="00382E0C"/>
    <w:rsid w:val="00383E8B"/>
    <w:rsid w:val="0038475A"/>
    <w:rsid w:val="00385BF0"/>
    <w:rsid w:val="003869A3"/>
    <w:rsid w:val="00386ED4"/>
    <w:rsid w:val="00387DBE"/>
    <w:rsid w:val="003900C5"/>
    <w:rsid w:val="00390F33"/>
    <w:rsid w:val="003914BE"/>
    <w:rsid w:val="00391A76"/>
    <w:rsid w:val="00391B03"/>
    <w:rsid w:val="00391F52"/>
    <w:rsid w:val="00393545"/>
    <w:rsid w:val="003939FF"/>
    <w:rsid w:val="003978D7"/>
    <w:rsid w:val="00397D97"/>
    <w:rsid w:val="003A02A1"/>
    <w:rsid w:val="003A0980"/>
    <w:rsid w:val="003A0D2F"/>
    <w:rsid w:val="003A1FE5"/>
    <w:rsid w:val="003A2223"/>
    <w:rsid w:val="003A2A0F"/>
    <w:rsid w:val="003A3712"/>
    <w:rsid w:val="003A3D17"/>
    <w:rsid w:val="003A43AC"/>
    <w:rsid w:val="003A45A1"/>
    <w:rsid w:val="003A4839"/>
    <w:rsid w:val="003A53F5"/>
    <w:rsid w:val="003A571A"/>
    <w:rsid w:val="003A5B0A"/>
    <w:rsid w:val="003A622E"/>
    <w:rsid w:val="003A6592"/>
    <w:rsid w:val="003A6BAC"/>
    <w:rsid w:val="003A70A4"/>
    <w:rsid w:val="003A7EF3"/>
    <w:rsid w:val="003B0E25"/>
    <w:rsid w:val="003B159C"/>
    <w:rsid w:val="003B2A2B"/>
    <w:rsid w:val="003B303B"/>
    <w:rsid w:val="003B369F"/>
    <w:rsid w:val="003B36A3"/>
    <w:rsid w:val="003B3FAC"/>
    <w:rsid w:val="003B4FED"/>
    <w:rsid w:val="003B56A8"/>
    <w:rsid w:val="003B64BB"/>
    <w:rsid w:val="003B6AAA"/>
    <w:rsid w:val="003B6FDA"/>
    <w:rsid w:val="003B77C8"/>
    <w:rsid w:val="003B7A40"/>
    <w:rsid w:val="003B7BF7"/>
    <w:rsid w:val="003B7FE5"/>
    <w:rsid w:val="003C0BE4"/>
    <w:rsid w:val="003C11C8"/>
    <w:rsid w:val="003C1E5C"/>
    <w:rsid w:val="003C2702"/>
    <w:rsid w:val="003C2B17"/>
    <w:rsid w:val="003C2C75"/>
    <w:rsid w:val="003C32D1"/>
    <w:rsid w:val="003C37DB"/>
    <w:rsid w:val="003C526E"/>
    <w:rsid w:val="003C6222"/>
    <w:rsid w:val="003C755D"/>
    <w:rsid w:val="003C7806"/>
    <w:rsid w:val="003C785F"/>
    <w:rsid w:val="003D01DC"/>
    <w:rsid w:val="003D02AB"/>
    <w:rsid w:val="003D069D"/>
    <w:rsid w:val="003D109F"/>
    <w:rsid w:val="003D1726"/>
    <w:rsid w:val="003D1730"/>
    <w:rsid w:val="003D2478"/>
    <w:rsid w:val="003D30B0"/>
    <w:rsid w:val="003D3575"/>
    <w:rsid w:val="003D3C45"/>
    <w:rsid w:val="003D3CEA"/>
    <w:rsid w:val="003D4D00"/>
    <w:rsid w:val="003D5171"/>
    <w:rsid w:val="003D5401"/>
    <w:rsid w:val="003D576F"/>
    <w:rsid w:val="003D5B1F"/>
    <w:rsid w:val="003D6E43"/>
    <w:rsid w:val="003D70A4"/>
    <w:rsid w:val="003E0336"/>
    <w:rsid w:val="003E056A"/>
    <w:rsid w:val="003E0C0C"/>
    <w:rsid w:val="003E1039"/>
    <w:rsid w:val="003E1141"/>
    <w:rsid w:val="003E15FA"/>
    <w:rsid w:val="003E2105"/>
    <w:rsid w:val="003E2AD2"/>
    <w:rsid w:val="003E3753"/>
    <w:rsid w:val="003E4121"/>
    <w:rsid w:val="003E428E"/>
    <w:rsid w:val="003E4A47"/>
    <w:rsid w:val="003E55E4"/>
    <w:rsid w:val="003E5EDA"/>
    <w:rsid w:val="003E64F1"/>
    <w:rsid w:val="003E6F9A"/>
    <w:rsid w:val="003E6FAD"/>
    <w:rsid w:val="003E74E3"/>
    <w:rsid w:val="003F05C7"/>
    <w:rsid w:val="003F24CF"/>
    <w:rsid w:val="003F2B24"/>
    <w:rsid w:val="003F2CD4"/>
    <w:rsid w:val="003F42B9"/>
    <w:rsid w:val="003F45A5"/>
    <w:rsid w:val="003F4722"/>
    <w:rsid w:val="003F558D"/>
    <w:rsid w:val="003F5875"/>
    <w:rsid w:val="003F5B06"/>
    <w:rsid w:val="003F645E"/>
    <w:rsid w:val="003F6BBE"/>
    <w:rsid w:val="004000E8"/>
    <w:rsid w:val="0040082A"/>
    <w:rsid w:val="0040290E"/>
    <w:rsid w:val="00402E2B"/>
    <w:rsid w:val="00403277"/>
    <w:rsid w:val="00403EE8"/>
    <w:rsid w:val="0040512B"/>
    <w:rsid w:val="00405BBE"/>
    <w:rsid w:val="00405CA5"/>
    <w:rsid w:val="004063CF"/>
    <w:rsid w:val="00406E15"/>
    <w:rsid w:val="00407283"/>
    <w:rsid w:val="00407CD3"/>
    <w:rsid w:val="00410134"/>
    <w:rsid w:val="00410B72"/>
    <w:rsid w:val="00410B86"/>
    <w:rsid w:val="00410F18"/>
    <w:rsid w:val="00411BCD"/>
    <w:rsid w:val="0041263E"/>
    <w:rsid w:val="00413AAC"/>
    <w:rsid w:val="00413B6A"/>
    <w:rsid w:val="00413E92"/>
    <w:rsid w:val="00415090"/>
    <w:rsid w:val="00415C0A"/>
    <w:rsid w:val="00416B2D"/>
    <w:rsid w:val="00416E4A"/>
    <w:rsid w:val="00417B79"/>
    <w:rsid w:val="00420060"/>
    <w:rsid w:val="00421105"/>
    <w:rsid w:val="00421923"/>
    <w:rsid w:val="00421BA9"/>
    <w:rsid w:val="004227E2"/>
    <w:rsid w:val="00422AA4"/>
    <w:rsid w:val="0042317D"/>
    <w:rsid w:val="004232CD"/>
    <w:rsid w:val="0042358E"/>
    <w:rsid w:val="0042414C"/>
    <w:rsid w:val="00424178"/>
    <w:rsid w:val="004242F4"/>
    <w:rsid w:val="0042486E"/>
    <w:rsid w:val="004258B1"/>
    <w:rsid w:val="00426679"/>
    <w:rsid w:val="00427248"/>
    <w:rsid w:val="0043073E"/>
    <w:rsid w:val="0043459F"/>
    <w:rsid w:val="004360B1"/>
    <w:rsid w:val="00436395"/>
    <w:rsid w:val="0043646D"/>
    <w:rsid w:val="00437447"/>
    <w:rsid w:val="00441812"/>
    <w:rsid w:val="00441A92"/>
    <w:rsid w:val="004431DC"/>
    <w:rsid w:val="00443BD5"/>
    <w:rsid w:val="00443C36"/>
    <w:rsid w:val="00444F56"/>
    <w:rsid w:val="00445599"/>
    <w:rsid w:val="00445E5D"/>
    <w:rsid w:val="00445F63"/>
    <w:rsid w:val="00446488"/>
    <w:rsid w:val="00446F0E"/>
    <w:rsid w:val="00447DCB"/>
    <w:rsid w:val="0045001B"/>
    <w:rsid w:val="004501C6"/>
    <w:rsid w:val="00450E16"/>
    <w:rsid w:val="004517AA"/>
    <w:rsid w:val="004522E3"/>
    <w:rsid w:val="00452CAC"/>
    <w:rsid w:val="00456F22"/>
    <w:rsid w:val="00456FBA"/>
    <w:rsid w:val="00457565"/>
    <w:rsid w:val="00457AFD"/>
    <w:rsid w:val="00457B71"/>
    <w:rsid w:val="00457D40"/>
    <w:rsid w:val="00460C9B"/>
    <w:rsid w:val="00460F4E"/>
    <w:rsid w:val="004628A6"/>
    <w:rsid w:val="00462994"/>
    <w:rsid w:val="00463051"/>
    <w:rsid w:val="0046336B"/>
    <w:rsid w:val="0046465D"/>
    <w:rsid w:val="00464689"/>
    <w:rsid w:val="00466688"/>
    <w:rsid w:val="004669E2"/>
    <w:rsid w:val="00467A58"/>
    <w:rsid w:val="00467BC6"/>
    <w:rsid w:val="00470A5C"/>
    <w:rsid w:val="00470C31"/>
    <w:rsid w:val="00470C60"/>
    <w:rsid w:val="004710F2"/>
    <w:rsid w:val="004713FB"/>
    <w:rsid w:val="00471814"/>
    <w:rsid w:val="00471DE0"/>
    <w:rsid w:val="00472BEE"/>
    <w:rsid w:val="00473143"/>
    <w:rsid w:val="004734D0"/>
    <w:rsid w:val="004736C8"/>
    <w:rsid w:val="00473E2F"/>
    <w:rsid w:val="00473F46"/>
    <w:rsid w:val="004750BA"/>
    <w:rsid w:val="00475125"/>
    <w:rsid w:val="0047555C"/>
    <w:rsid w:val="0047556B"/>
    <w:rsid w:val="004756B9"/>
    <w:rsid w:val="00475F0F"/>
    <w:rsid w:val="00477768"/>
    <w:rsid w:val="00480026"/>
    <w:rsid w:val="00480233"/>
    <w:rsid w:val="004808C3"/>
    <w:rsid w:val="0048295B"/>
    <w:rsid w:val="00482E2D"/>
    <w:rsid w:val="004831E3"/>
    <w:rsid w:val="00483E97"/>
    <w:rsid w:val="004842A2"/>
    <w:rsid w:val="0048440B"/>
    <w:rsid w:val="004852AC"/>
    <w:rsid w:val="004857AB"/>
    <w:rsid w:val="00485D6D"/>
    <w:rsid w:val="00487A8D"/>
    <w:rsid w:val="00487BA7"/>
    <w:rsid w:val="004914B0"/>
    <w:rsid w:val="00491843"/>
    <w:rsid w:val="00492BC5"/>
    <w:rsid w:val="00492D0C"/>
    <w:rsid w:val="00492FF2"/>
    <w:rsid w:val="00494BD5"/>
    <w:rsid w:val="004964F1"/>
    <w:rsid w:val="00497B47"/>
    <w:rsid w:val="00497CA6"/>
    <w:rsid w:val="00497DEC"/>
    <w:rsid w:val="004A16BC"/>
    <w:rsid w:val="004A2B7F"/>
    <w:rsid w:val="004A2B94"/>
    <w:rsid w:val="004A2DE3"/>
    <w:rsid w:val="004A4A31"/>
    <w:rsid w:val="004A4FCA"/>
    <w:rsid w:val="004A54A0"/>
    <w:rsid w:val="004A7880"/>
    <w:rsid w:val="004A7D54"/>
    <w:rsid w:val="004B0526"/>
    <w:rsid w:val="004B1975"/>
    <w:rsid w:val="004B338D"/>
    <w:rsid w:val="004B3735"/>
    <w:rsid w:val="004B38A0"/>
    <w:rsid w:val="004B3A3D"/>
    <w:rsid w:val="004B4371"/>
    <w:rsid w:val="004B4951"/>
    <w:rsid w:val="004B4D40"/>
    <w:rsid w:val="004B5199"/>
    <w:rsid w:val="004B5246"/>
    <w:rsid w:val="004B5398"/>
    <w:rsid w:val="004B5AF9"/>
    <w:rsid w:val="004B5CCE"/>
    <w:rsid w:val="004B6357"/>
    <w:rsid w:val="004B6F6A"/>
    <w:rsid w:val="004B7C0C"/>
    <w:rsid w:val="004C00C8"/>
    <w:rsid w:val="004C1572"/>
    <w:rsid w:val="004C17BD"/>
    <w:rsid w:val="004C1AFD"/>
    <w:rsid w:val="004C1F58"/>
    <w:rsid w:val="004C2D54"/>
    <w:rsid w:val="004C2FE7"/>
    <w:rsid w:val="004C3898"/>
    <w:rsid w:val="004C56A9"/>
    <w:rsid w:val="004C6E44"/>
    <w:rsid w:val="004C7441"/>
    <w:rsid w:val="004C75A7"/>
    <w:rsid w:val="004D0A8E"/>
    <w:rsid w:val="004D0A94"/>
    <w:rsid w:val="004D0BAB"/>
    <w:rsid w:val="004D1002"/>
    <w:rsid w:val="004D1272"/>
    <w:rsid w:val="004D145C"/>
    <w:rsid w:val="004D1987"/>
    <w:rsid w:val="004D1DBB"/>
    <w:rsid w:val="004D21A6"/>
    <w:rsid w:val="004D3032"/>
    <w:rsid w:val="004D36B1"/>
    <w:rsid w:val="004D3898"/>
    <w:rsid w:val="004D41BB"/>
    <w:rsid w:val="004D4967"/>
    <w:rsid w:val="004D50FF"/>
    <w:rsid w:val="004D7EBD"/>
    <w:rsid w:val="004E01E8"/>
    <w:rsid w:val="004E0AE3"/>
    <w:rsid w:val="004E14AF"/>
    <w:rsid w:val="004E14FC"/>
    <w:rsid w:val="004E1659"/>
    <w:rsid w:val="004E18FF"/>
    <w:rsid w:val="004E1BC7"/>
    <w:rsid w:val="004E223E"/>
    <w:rsid w:val="004E23BF"/>
    <w:rsid w:val="004E2680"/>
    <w:rsid w:val="004E28F9"/>
    <w:rsid w:val="004E3BFB"/>
    <w:rsid w:val="004E462E"/>
    <w:rsid w:val="004E46E9"/>
    <w:rsid w:val="004E4875"/>
    <w:rsid w:val="004E53EC"/>
    <w:rsid w:val="004E56DC"/>
    <w:rsid w:val="004E58B5"/>
    <w:rsid w:val="004E5E3C"/>
    <w:rsid w:val="004E6890"/>
    <w:rsid w:val="004E6E10"/>
    <w:rsid w:val="004E72AC"/>
    <w:rsid w:val="004E76F4"/>
    <w:rsid w:val="004F0AD3"/>
    <w:rsid w:val="004F0B4E"/>
    <w:rsid w:val="004F0B6C"/>
    <w:rsid w:val="004F1F40"/>
    <w:rsid w:val="004F2078"/>
    <w:rsid w:val="004F341A"/>
    <w:rsid w:val="004F3BAB"/>
    <w:rsid w:val="004F3EA0"/>
    <w:rsid w:val="004F40FB"/>
    <w:rsid w:val="004F45C7"/>
    <w:rsid w:val="004F4BC3"/>
    <w:rsid w:val="004F4DA3"/>
    <w:rsid w:val="004F7F15"/>
    <w:rsid w:val="004F7F56"/>
    <w:rsid w:val="005006A1"/>
    <w:rsid w:val="0050137E"/>
    <w:rsid w:val="0050212F"/>
    <w:rsid w:val="00502489"/>
    <w:rsid w:val="00503F3C"/>
    <w:rsid w:val="0050480A"/>
    <w:rsid w:val="00505D57"/>
    <w:rsid w:val="00506557"/>
    <w:rsid w:val="0050677A"/>
    <w:rsid w:val="0050720D"/>
    <w:rsid w:val="005108D8"/>
    <w:rsid w:val="00510949"/>
    <w:rsid w:val="00510B0E"/>
    <w:rsid w:val="005116C9"/>
    <w:rsid w:val="005116F9"/>
    <w:rsid w:val="00511A25"/>
    <w:rsid w:val="005121D0"/>
    <w:rsid w:val="0051236B"/>
    <w:rsid w:val="00512F90"/>
    <w:rsid w:val="005137A6"/>
    <w:rsid w:val="00513986"/>
    <w:rsid w:val="00513A7C"/>
    <w:rsid w:val="00513FFA"/>
    <w:rsid w:val="005151E8"/>
    <w:rsid w:val="005153A7"/>
    <w:rsid w:val="005155CB"/>
    <w:rsid w:val="0051612B"/>
    <w:rsid w:val="00516785"/>
    <w:rsid w:val="005172FD"/>
    <w:rsid w:val="00517309"/>
    <w:rsid w:val="00517D92"/>
    <w:rsid w:val="005201C9"/>
    <w:rsid w:val="0052070D"/>
    <w:rsid w:val="00520D84"/>
    <w:rsid w:val="005219CF"/>
    <w:rsid w:val="00521AC8"/>
    <w:rsid w:val="00521CFD"/>
    <w:rsid w:val="00522204"/>
    <w:rsid w:val="00522DD3"/>
    <w:rsid w:val="00523AF7"/>
    <w:rsid w:val="005247FC"/>
    <w:rsid w:val="00524B16"/>
    <w:rsid w:val="00524BFF"/>
    <w:rsid w:val="005265F4"/>
    <w:rsid w:val="00527B9C"/>
    <w:rsid w:val="00527C66"/>
    <w:rsid w:val="00527CBA"/>
    <w:rsid w:val="00532260"/>
    <w:rsid w:val="00533946"/>
    <w:rsid w:val="00533BF0"/>
    <w:rsid w:val="00534B59"/>
    <w:rsid w:val="00534E04"/>
    <w:rsid w:val="00535783"/>
    <w:rsid w:val="00536759"/>
    <w:rsid w:val="00537447"/>
    <w:rsid w:val="005379EB"/>
    <w:rsid w:val="00537B9D"/>
    <w:rsid w:val="00537C62"/>
    <w:rsid w:val="00542910"/>
    <w:rsid w:val="00542AA3"/>
    <w:rsid w:val="0054411E"/>
    <w:rsid w:val="00546970"/>
    <w:rsid w:val="00546D80"/>
    <w:rsid w:val="0054778F"/>
    <w:rsid w:val="00547D13"/>
    <w:rsid w:val="00550A9E"/>
    <w:rsid w:val="00552790"/>
    <w:rsid w:val="00553466"/>
    <w:rsid w:val="005538A6"/>
    <w:rsid w:val="00554E19"/>
    <w:rsid w:val="00554E30"/>
    <w:rsid w:val="00555A0C"/>
    <w:rsid w:val="00556448"/>
    <w:rsid w:val="00556F68"/>
    <w:rsid w:val="00557F9F"/>
    <w:rsid w:val="0056121F"/>
    <w:rsid w:val="00561A8D"/>
    <w:rsid w:val="00562BE0"/>
    <w:rsid w:val="00562DFA"/>
    <w:rsid w:val="0056382C"/>
    <w:rsid w:val="00563A00"/>
    <w:rsid w:val="00563E88"/>
    <w:rsid w:val="00564B5F"/>
    <w:rsid w:val="005653FB"/>
    <w:rsid w:val="005659D7"/>
    <w:rsid w:val="005666A3"/>
    <w:rsid w:val="00567F14"/>
    <w:rsid w:val="00570788"/>
    <w:rsid w:val="005715D4"/>
    <w:rsid w:val="00571944"/>
    <w:rsid w:val="005724DB"/>
    <w:rsid w:val="00572505"/>
    <w:rsid w:val="00572CD0"/>
    <w:rsid w:val="00574311"/>
    <w:rsid w:val="0057534D"/>
    <w:rsid w:val="00576851"/>
    <w:rsid w:val="00577EDF"/>
    <w:rsid w:val="005801DF"/>
    <w:rsid w:val="00581378"/>
    <w:rsid w:val="0058274C"/>
    <w:rsid w:val="00582809"/>
    <w:rsid w:val="00583447"/>
    <w:rsid w:val="005837E5"/>
    <w:rsid w:val="0058449E"/>
    <w:rsid w:val="005852CA"/>
    <w:rsid w:val="005853F4"/>
    <w:rsid w:val="0058626D"/>
    <w:rsid w:val="00586A52"/>
    <w:rsid w:val="00587011"/>
    <w:rsid w:val="005871E2"/>
    <w:rsid w:val="00587588"/>
    <w:rsid w:val="0058798C"/>
    <w:rsid w:val="005900FA"/>
    <w:rsid w:val="005910C1"/>
    <w:rsid w:val="005913CE"/>
    <w:rsid w:val="00591A4A"/>
    <w:rsid w:val="005935A4"/>
    <w:rsid w:val="00593654"/>
    <w:rsid w:val="005948C2"/>
    <w:rsid w:val="00594ABB"/>
    <w:rsid w:val="00594D78"/>
    <w:rsid w:val="00594D82"/>
    <w:rsid w:val="00594D85"/>
    <w:rsid w:val="00595DCA"/>
    <w:rsid w:val="0059617A"/>
    <w:rsid w:val="00596880"/>
    <w:rsid w:val="0059689B"/>
    <w:rsid w:val="00596EF8"/>
    <w:rsid w:val="0059779B"/>
    <w:rsid w:val="005979BE"/>
    <w:rsid w:val="00597A06"/>
    <w:rsid w:val="005A08BF"/>
    <w:rsid w:val="005A16FD"/>
    <w:rsid w:val="005A209A"/>
    <w:rsid w:val="005A2379"/>
    <w:rsid w:val="005A29FD"/>
    <w:rsid w:val="005A6410"/>
    <w:rsid w:val="005A662D"/>
    <w:rsid w:val="005A76D7"/>
    <w:rsid w:val="005B04B2"/>
    <w:rsid w:val="005B0855"/>
    <w:rsid w:val="005B0C75"/>
    <w:rsid w:val="005B0EE1"/>
    <w:rsid w:val="005B10CF"/>
    <w:rsid w:val="005B10E5"/>
    <w:rsid w:val="005B1409"/>
    <w:rsid w:val="005B14BA"/>
    <w:rsid w:val="005B1A92"/>
    <w:rsid w:val="005B2FF0"/>
    <w:rsid w:val="005B35D7"/>
    <w:rsid w:val="005B392A"/>
    <w:rsid w:val="005B3AA3"/>
    <w:rsid w:val="005B43B6"/>
    <w:rsid w:val="005B4862"/>
    <w:rsid w:val="005B48EE"/>
    <w:rsid w:val="005B4C1D"/>
    <w:rsid w:val="005B4DF2"/>
    <w:rsid w:val="005B536A"/>
    <w:rsid w:val="005B6978"/>
    <w:rsid w:val="005B6F83"/>
    <w:rsid w:val="005B7E0F"/>
    <w:rsid w:val="005C0643"/>
    <w:rsid w:val="005C0926"/>
    <w:rsid w:val="005C0B37"/>
    <w:rsid w:val="005C14FF"/>
    <w:rsid w:val="005C2E7D"/>
    <w:rsid w:val="005C51EE"/>
    <w:rsid w:val="005C74FB"/>
    <w:rsid w:val="005C7BD1"/>
    <w:rsid w:val="005D0437"/>
    <w:rsid w:val="005D1288"/>
    <w:rsid w:val="005D12EF"/>
    <w:rsid w:val="005D1602"/>
    <w:rsid w:val="005D20E3"/>
    <w:rsid w:val="005D276F"/>
    <w:rsid w:val="005D3042"/>
    <w:rsid w:val="005D31A5"/>
    <w:rsid w:val="005D35EB"/>
    <w:rsid w:val="005D3AB9"/>
    <w:rsid w:val="005D42FE"/>
    <w:rsid w:val="005D4F9A"/>
    <w:rsid w:val="005D5644"/>
    <w:rsid w:val="005D6372"/>
    <w:rsid w:val="005D70B1"/>
    <w:rsid w:val="005D7B0B"/>
    <w:rsid w:val="005E1238"/>
    <w:rsid w:val="005E149E"/>
    <w:rsid w:val="005E19C7"/>
    <w:rsid w:val="005E29D9"/>
    <w:rsid w:val="005E30F8"/>
    <w:rsid w:val="005E385F"/>
    <w:rsid w:val="005E3C4D"/>
    <w:rsid w:val="005E4BAA"/>
    <w:rsid w:val="005E5B81"/>
    <w:rsid w:val="005E6218"/>
    <w:rsid w:val="005E626C"/>
    <w:rsid w:val="005E71B7"/>
    <w:rsid w:val="005E7E71"/>
    <w:rsid w:val="005F1727"/>
    <w:rsid w:val="005F2066"/>
    <w:rsid w:val="005F2CB1"/>
    <w:rsid w:val="005F3025"/>
    <w:rsid w:val="005F4379"/>
    <w:rsid w:val="005F4B7A"/>
    <w:rsid w:val="005F4B85"/>
    <w:rsid w:val="005F4DE4"/>
    <w:rsid w:val="005F618C"/>
    <w:rsid w:val="005F70BD"/>
    <w:rsid w:val="005F728B"/>
    <w:rsid w:val="005F78FD"/>
    <w:rsid w:val="00601152"/>
    <w:rsid w:val="00601703"/>
    <w:rsid w:val="0060283C"/>
    <w:rsid w:val="006029B6"/>
    <w:rsid w:val="00602C0F"/>
    <w:rsid w:val="006034C8"/>
    <w:rsid w:val="0060375B"/>
    <w:rsid w:val="00603F09"/>
    <w:rsid w:val="00604F14"/>
    <w:rsid w:val="006070C7"/>
    <w:rsid w:val="00611B83"/>
    <w:rsid w:val="006131D2"/>
    <w:rsid w:val="00613257"/>
    <w:rsid w:val="00616120"/>
    <w:rsid w:val="0061620A"/>
    <w:rsid w:val="0061657A"/>
    <w:rsid w:val="006177E1"/>
    <w:rsid w:val="0061787A"/>
    <w:rsid w:val="00620A71"/>
    <w:rsid w:val="00620D80"/>
    <w:rsid w:val="006210BB"/>
    <w:rsid w:val="006234A6"/>
    <w:rsid w:val="00623A48"/>
    <w:rsid w:val="00623BFB"/>
    <w:rsid w:val="006245EB"/>
    <w:rsid w:val="006247E5"/>
    <w:rsid w:val="006252DB"/>
    <w:rsid w:val="0062591E"/>
    <w:rsid w:val="00625D74"/>
    <w:rsid w:val="0062663B"/>
    <w:rsid w:val="006266E2"/>
    <w:rsid w:val="006279E0"/>
    <w:rsid w:val="00630001"/>
    <w:rsid w:val="00630FED"/>
    <w:rsid w:val="006311B3"/>
    <w:rsid w:val="00631772"/>
    <w:rsid w:val="00631D36"/>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0F3"/>
    <w:rsid w:val="006423EC"/>
    <w:rsid w:val="00642A8A"/>
    <w:rsid w:val="00642DE9"/>
    <w:rsid w:val="00643475"/>
    <w:rsid w:val="0064396A"/>
    <w:rsid w:val="00643DDB"/>
    <w:rsid w:val="00644700"/>
    <w:rsid w:val="00644838"/>
    <w:rsid w:val="0064624E"/>
    <w:rsid w:val="0064630E"/>
    <w:rsid w:val="00646ACC"/>
    <w:rsid w:val="00646D8C"/>
    <w:rsid w:val="00647336"/>
    <w:rsid w:val="00647DBB"/>
    <w:rsid w:val="00650AB9"/>
    <w:rsid w:val="0065316B"/>
    <w:rsid w:val="00653680"/>
    <w:rsid w:val="00655733"/>
    <w:rsid w:val="00655ACD"/>
    <w:rsid w:val="00656A92"/>
    <w:rsid w:val="00656C79"/>
    <w:rsid w:val="00656DDE"/>
    <w:rsid w:val="00657775"/>
    <w:rsid w:val="00657F33"/>
    <w:rsid w:val="0066011D"/>
    <w:rsid w:val="006605D6"/>
    <w:rsid w:val="006607C0"/>
    <w:rsid w:val="00660B62"/>
    <w:rsid w:val="0066136C"/>
    <w:rsid w:val="006613A6"/>
    <w:rsid w:val="006627A2"/>
    <w:rsid w:val="00662E26"/>
    <w:rsid w:val="00662FA2"/>
    <w:rsid w:val="006634E6"/>
    <w:rsid w:val="00663656"/>
    <w:rsid w:val="006655EE"/>
    <w:rsid w:val="00665AD9"/>
    <w:rsid w:val="00667EE7"/>
    <w:rsid w:val="00670922"/>
    <w:rsid w:val="00670BE1"/>
    <w:rsid w:val="0067218F"/>
    <w:rsid w:val="00672C9A"/>
    <w:rsid w:val="00672DB0"/>
    <w:rsid w:val="006730A5"/>
    <w:rsid w:val="006741F2"/>
    <w:rsid w:val="00674CC3"/>
    <w:rsid w:val="00674D26"/>
    <w:rsid w:val="00675AEB"/>
    <w:rsid w:val="00675C72"/>
    <w:rsid w:val="00675F4A"/>
    <w:rsid w:val="006771F9"/>
    <w:rsid w:val="006776D7"/>
    <w:rsid w:val="00680F64"/>
    <w:rsid w:val="00681003"/>
    <w:rsid w:val="00681521"/>
    <w:rsid w:val="006817C9"/>
    <w:rsid w:val="0068280F"/>
    <w:rsid w:val="00682D15"/>
    <w:rsid w:val="00683ECE"/>
    <w:rsid w:val="0068406A"/>
    <w:rsid w:val="00684138"/>
    <w:rsid w:val="0068415C"/>
    <w:rsid w:val="00686467"/>
    <w:rsid w:val="006864DB"/>
    <w:rsid w:val="006869E2"/>
    <w:rsid w:val="00687A8E"/>
    <w:rsid w:val="00687BEC"/>
    <w:rsid w:val="006916CC"/>
    <w:rsid w:val="00692FEF"/>
    <w:rsid w:val="00693F30"/>
    <w:rsid w:val="0069481A"/>
    <w:rsid w:val="00695FC2"/>
    <w:rsid w:val="00696949"/>
    <w:rsid w:val="00696C3E"/>
    <w:rsid w:val="00697052"/>
    <w:rsid w:val="00697DD8"/>
    <w:rsid w:val="006A0F5D"/>
    <w:rsid w:val="006A38CC"/>
    <w:rsid w:val="006A46FB"/>
    <w:rsid w:val="006A58DB"/>
    <w:rsid w:val="006A59D9"/>
    <w:rsid w:val="006A5E28"/>
    <w:rsid w:val="006A697B"/>
    <w:rsid w:val="006A7AFF"/>
    <w:rsid w:val="006B081E"/>
    <w:rsid w:val="006B13B0"/>
    <w:rsid w:val="006B1816"/>
    <w:rsid w:val="006B1CB4"/>
    <w:rsid w:val="006B2016"/>
    <w:rsid w:val="006B2099"/>
    <w:rsid w:val="006B3688"/>
    <w:rsid w:val="006B50CF"/>
    <w:rsid w:val="006C03B8"/>
    <w:rsid w:val="006C109D"/>
    <w:rsid w:val="006C293A"/>
    <w:rsid w:val="006C3DE5"/>
    <w:rsid w:val="006C479F"/>
    <w:rsid w:val="006C5EC9"/>
    <w:rsid w:val="006C6059"/>
    <w:rsid w:val="006C662D"/>
    <w:rsid w:val="006C67B4"/>
    <w:rsid w:val="006C7522"/>
    <w:rsid w:val="006C7D97"/>
    <w:rsid w:val="006D1520"/>
    <w:rsid w:val="006D18D4"/>
    <w:rsid w:val="006D26B5"/>
    <w:rsid w:val="006D2C85"/>
    <w:rsid w:val="006D3CBC"/>
    <w:rsid w:val="006D3DD3"/>
    <w:rsid w:val="006D54BD"/>
    <w:rsid w:val="006D58A1"/>
    <w:rsid w:val="006D6F08"/>
    <w:rsid w:val="006D7248"/>
    <w:rsid w:val="006D7502"/>
    <w:rsid w:val="006D7795"/>
    <w:rsid w:val="006E00B7"/>
    <w:rsid w:val="006E062C"/>
    <w:rsid w:val="006E0B05"/>
    <w:rsid w:val="006E0D1E"/>
    <w:rsid w:val="006E148C"/>
    <w:rsid w:val="006E1C82"/>
    <w:rsid w:val="006E1F9F"/>
    <w:rsid w:val="006E21D8"/>
    <w:rsid w:val="006E2453"/>
    <w:rsid w:val="006E28B7"/>
    <w:rsid w:val="006E2A9B"/>
    <w:rsid w:val="006E3310"/>
    <w:rsid w:val="006E3404"/>
    <w:rsid w:val="006E44ED"/>
    <w:rsid w:val="006E4930"/>
    <w:rsid w:val="006E49D8"/>
    <w:rsid w:val="006E4E39"/>
    <w:rsid w:val="006E565E"/>
    <w:rsid w:val="006E5F88"/>
    <w:rsid w:val="006E622E"/>
    <w:rsid w:val="006E673D"/>
    <w:rsid w:val="006E78C4"/>
    <w:rsid w:val="006E7D3B"/>
    <w:rsid w:val="006F0467"/>
    <w:rsid w:val="006F04F0"/>
    <w:rsid w:val="006F053D"/>
    <w:rsid w:val="006F09DE"/>
    <w:rsid w:val="006F0F58"/>
    <w:rsid w:val="006F0F96"/>
    <w:rsid w:val="006F14A2"/>
    <w:rsid w:val="006F1B70"/>
    <w:rsid w:val="006F1D1C"/>
    <w:rsid w:val="006F341D"/>
    <w:rsid w:val="006F3671"/>
    <w:rsid w:val="006F3B5B"/>
    <w:rsid w:val="006F3CDE"/>
    <w:rsid w:val="006F58D4"/>
    <w:rsid w:val="006F624C"/>
    <w:rsid w:val="006F6582"/>
    <w:rsid w:val="006F791F"/>
    <w:rsid w:val="00700EDD"/>
    <w:rsid w:val="0070346E"/>
    <w:rsid w:val="007035C4"/>
    <w:rsid w:val="0070405B"/>
    <w:rsid w:val="00704EDB"/>
    <w:rsid w:val="00705BF4"/>
    <w:rsid w:val="00705D4B"/>
    <w:rsid w:val="00705E54"/>
    <w:rsid w:val="00706029"/>
    <w:rsid w:val="00706101"/>
    <w:rsid w:val="00707072"/>
    <w:rsid w:val="00707D48"/>
    <w:rsid w:val="00707D61"/>
    <w:rsid w:val="00707DE6"/>
    <w:rsid w:val="00710A09"/>
    <w:rsid w:val="00710F12"/>
    <w:rsid w:val="00711B88"/>
    <w:rsid w:val="00712287"/>
    <w:rsid w:val="00712772"/>
    <w:rsid w:val="007141B1"/>
    <w:rsid w:val="00714807"/>
    <w:rsid w:val="007148D3"/>
    <w:rsid w:val="0071580C"/>
    <w:rsid w:val="00715B9A"/>
    <w:rsid w:val="00716D2A"/>
    <w:rsid w:val="00716F9F"/>
    <w:rsid w:val="00717847"/>
    <w:rsid w:val="00720A10"/>
    <w:rsid w:val="00720EAC"/>
    <w:rsid w:val="00721054"/>
    <w:rsid w:val="007222B9"/>
    <w:rsid w:val="00724ADA"/>
    <w:rsid w:val="00724D45"/>
    <w:rsid w:val="007257D0"/>
    <w:rsid w:val="00725CF4"/>
    <w:rsid w:val="00726EA6"/>
    <w:rsid w:val="00727208"/>
    <w:rsid w:val="00727680"/>
    <w:rsid w:val="00727823"/>
    <w:rsid w:val="007306DF"/>
    <w:rsid w:val="00732FC5"/>
    <w:rsid w:val="007348B1"/>
    <w:rsid w:val="00735793"/>
    <w:rsid w:val="007362A6"/>
    <w:rsid w:val="00736332"/>
    <w:rsid w:val="00736422"/>
    <w:rsid w:val="0073658E"/>
    <w:rsid w:val="007368C2"/>
    <w:rsid w:val="007368F9"/>
    <w:rsid w:val="00736D7D"/>
    <w:rsid w:val="007375D9"/>
    <w:rsid w:val="00737AC0"/>
    <w:rsid w:val="007406CA"/>
    <w:rsid w:val="00740E06"/>
    <w:rsid w:val="00740E58"/>
    <w:rsid w:val="0074102B"/>
    <w:rsid w:val="00741586"/>
    <w:rsid w:val="007427C5"/>
    <w:rsid w:val="00742F72"/>
    <w:rsid w:val="007445A0"/>
    <w:rsid w:val="007447EB"/>
    <w:rsid w:val="0074524B"/>
    <w:rsid w:val="00745580"/>
    <w:rsid w:val="007457C0"/>
    <w:rsid w:val="00746DE6"/>
    <w:rsid w:val="00747D8B"/>
    <w:rsid w:val="00750043"/>
    <w:rsid w:val="007511B4"/>
    <w:rsid w:val="00751228"/>
    <w:rsid w:val="00751434"/>
    <w:rsid w:val="007524E6"/>
    <w:rsid w:val="00752508"/>
    <w:rsid w:val="007529F9"/>
    <w:rsid w:val="007530D3"/>
    <w:rsid w:val="00754199"/>
    <w:rsid w:val="007550FB"/>
    <w:rsid w:val="00755533"/>
    <w:rsid w:val="0075572D"/>
    <w:rsid w:val="00756EE4"/>
    <w:rsid w:val="00756FF5"/>
    <w:rsid w:val="007571E1"/>
    <w:rsid w:val="00757A72"/>
    <w:rsid w:val="007604B2"/>
    <w:rsid w:val="007622C5"/>
    <w:rsid w:val="007631BA"/>
    <w:rsid w:val="00764022"/>
    <w:rsid w:val="00764DFA"/>
    <w:rsid w:val="00765281"/>
    <w:rsid w:val="00765C7D"/>
    <w:rsid w:val="00766BAD"/>
    <w:rsid w:val="00767602"/>
    <w:rsid w:val="00767C75"/>
    <w:rsid w:val="00771318"/>
    <w:rsid w:val="00771494"/>
    <w:rsid w:val="007715BE"/>
    <w:rsid w:val="007729A2"/>
    <w:rsid w:val="00772B62"/>
    <w:rsid w:val="00773C88"/>
    <w:rsid w:val="00774352"/>
    <w:rsid w:val="007755F2"/>
    <w:rsid w:val="007766EB"/>
    <w:rsid w:val="00776971"/>
    <w:rsid w:val="007769F8"/>
    <w:rsid w:val="00776CBC"/>
    <w:rsid w:val="007806FC"/>
    <w:rsid w:val="00780A80"/>
    <w:rsid w:val="0078177E"/>
    <w:rsid w:val="00781FFB"/>
    <w:rsid w:val="007829A8"/>
    <w:rsid w:val="00782FC6"/>
    <w:rsid w:val="0078304C"/>
    <w:rsid w:val="007830F3"/>
    <w:rsid w:val="00783673"/>
    <w:rsid w:val="00783E4C"/>
    <w:rsid w:val="00784EF4"/>
    <w:rsid w:val="00785490"/>
    <w:rsid w:val="0079005F"/>
    <w:rsid w:val="0079165C"/>
    <w:rsid w:val="007925EA"/>
    <w:rsid w:val="00793CD8"/>
    <w:rsid w:val="00795C92"/>
    <w:rsid w:val="00796231"/>
    <w:rsid w:val="00797885"/>
    <w:rsid w:val="00797AF2"/>
    <w:rsid w:val="00797F95"/>
    <w:rsid w:val="007A0102"/>
    <w:rsid w:val="007A07B3"/>
    <w:rsid w:val="007A19DC"/>
    <w:rsid w:val="007A1CB3"/>
    <w:rsid w:val="007A248A"/>
    <w:rsid w:val="007A306F"/>
    <w:rsid w:val="007A3331"/>
    <w:rsid w:val="007A3DEA"/>
    <w:rsid w:val="007A43A6"/>
    <w:rsid w:val="007A58A6"/>
    <w:rsid w:val="007A5AB7"/>
    <w:rsid w:val="007A5BB4"/>
    <w:rsid w:val="007A6BD7"/>
    <w:rsid w:val="007A7745"/>
    <w:rsid w:val="007A7F46"/>
    <w:rsid w:val="007B012B"/>
    <w:rsid w:val="007B0CA8"/>
    <w:rsid w:val="007B1C4E"/>
    <w:rsid w:val="007B239E"/>
    <w:rsid w:val="007B2C54"/>
    <w:rsid w:val="007B3D2D"/>
    <w:rsid w:val="007B49D9"/>
    <w:rsid w:val="007B4E87"/>
    <w:rsid w:val="007B50AE"/>
    <w:rsid w:val="007B51DF"/>
    <w:rsid w:val="007B570B"/>
    <w:rsid w:val="007B5BF6"/>
    <w:rsid w:val="007B6580"/>
    <w:rsid w:val="007B693F"/>
    <w:rsid w:val="007B69B7"/>
    <w:rsid w:val="007C0286"/>
    <w:rsid w:val="007C05DD"/>
    <w:rsid w:val="007C1CDD"/>
    <w:rsid w:val="007C3D18"/>
    <w:rsid w:val="007C544F"/>
    <w:rsid w:val="007C568E"/>
    <w:rsid w:val="007C59C3"/>
    <w:rsid w:val="007C5B66"/>
    <w:rsid w:val="007C60BF"/>
    <w:rsid w:val="007C6A07"/>
    <w:rsid w:val="007C6D52"/>
    <w:rsid w:val="007C6D8A"/>
    <w:rsid w:val="007C75A1"/>
    <w:rsid w:val="007C77A5"/>
    <w:rsid w:val="007C7909"/>
    <w:rsid w:val="007C7E42"/>
    <w:rsid w:val="007D004A"/>
    <w:rsid w:val="007D01F1"/>
    <w:rsid w:val="007D04E5"/>
    <w:rsid w:val="007D0831"/>
    <w:rsid w:val="007D1C19"/>
    <w:rsid w:val="007D2FAD"/>
    <w:rsid w:val="007D3106"/>
    <w:rsid w:val="007D4A39"/>
    <w:rsid w:val="007D5901"/>
    <w:rsid w:val="007D5AB6"/>
    <w:rsid w:val="007D7526"/>
    <w:rsid w:val="007E0126"/>
    <w:rsid w:val="007E01A1"/>
    <w:rsid w:val="007E1E91"/>
    <w:rsid w:val="007E245A"/>
    <w:rsid w:val="007E4053"/>
    <w:rsid w:val="007E41BD"/>
    <w:rsid w:val="007E4610"/>
    <w:rsid w:val="007E4715"/>
    <w:rsid w:val="007E4962"/>
    <w:rsid w:val="007E4B29"/>
    <w:rsid w:val="007E505B"/>
    <w:rsid w:val="007E555B"/>
    <w:rsid w:val="007E55A1"/>
    <w:rsid w:val="007E58C8"/>
    <w:rsid w:val="007E625C"/>
    <w:rsid w:val="007E6A1C"/>
    <w:rsid w:val="007E7091"/>
    <w:rsid w:val="007E70B1"/>
    <w:rsid w:val="007F02CE"/>
    <w:rsid w:val="007F04CA"/>
    <w:rsid w:val="007F0AC2"/>
    <w:rsid w:val="007F0AEF"/>
    <w:rsid w:val="007F17D8"/>
    <w:rsid w:val="007F3090"/>
    <w:rsid w:val="007F38AC"/>
    <w:rsid w:val="007F490B"/>
    <w:rsid w:val="007F49F7"/>
    <w:rsid w:val="007F5F83"/>
    <w:rsid w:val="007F66BA"/>
    <w:rsid w:val="007F6D0B"/>
    <w:rsid w:val="007F794C"/>
    <w:rsid w:val="00800E2F"/>
    <w:rsid w:val="008016E0"/>
    <w:rsid w:val="0080209F"/>
    <w:rsid w:val="008028AD"/>
    <w:rsid w:val="00803FAE"/>
    <w:rsid w:val="008042A3"/>
    <w:rsid w:val="00805891"/>
    <w:rsid w:val="0080605F"/>
    <w:rsid w:val="00806429"/>
    <w:rsid w:val="0080739A"/>
    <w:rsid w:val="00807786"/>
    <w:rsid w:val="008077DE"/>
    <w:rsid w:val="00807EC1"/>
    <w:rsid w:val="0081004B"/>
    <w:rsid w:val="008103A5"/>
    <w:rsid w:val="00811FCB"/>
    <w:rsid w:val="008129F3"/>
    <w:rsid w:val="00812B28"/>
    <w:rsid w:val="0081330C"/>
    <w:rsid w:val="008144B7"/>
    <w:rsid w:val="008150DB"/>
    <w:rsid w:val="008158D6"/>
    <w:rsid w:val="00815E91"/>
    <w:rsid w:val="008169BA"/>
    <w:rsid w:val="008170B7"/>
    <w:rsid w:val="00817196"/>
    <w:rsid w:val="00817222"/>
    <w:rsid w:val="00820231"/>
    <w:rsid w:val="00820318"/>
    <w:rsid w:val="0082187C"/>
    <w:rsid w:val="00821C6B"/>
    <w:rsid w:val="00821E8D"/>
    <w:rsid w:val="00823013"/>
    <w:rsid w:val="008235D3"/>
    <w:rsid w:val="008235DB"/>
    <w:rsid w:val="00824AB4"/>
    <w:rsid w:val="00824F37"/>
    <w:rsid w:val="00824F52"/>
    <w:rsid w:val="00825095"/>
    <w:rsid w:val="00825C42"/>
    <w:rsid w:val="00825D25"/>
    <w:rsid w:val="008262F3"/>
    <w:rsid w:val="0082670F"/>
    <w:rsid w:val="0082729B"/>
    <w:rsid w:val="00827D6F"/>
    <w:rsid w:val="00830060"/>
    <w:rsid w:val="0083047D"/>
    <w:rsid w:val="00831665"/>
    <w:rsid w:val="00832A5C"/>
    <w:rsid w:val="0083407C"/>
    <w:rsid w:val="00834399"/>
    <w:rsid w:val="00834B52"/>
    <w:rsid w:val="00835B50"/>
    <w:rsid w:val="00837315"/>
    <w:rsid w:val="008376AC"/>
    <w:rsid w:val="0084099B"/>
    <w:rsid w:val="00841A15"/>
    <w:rsid w:val="008429D1"/>
    <w:rsid w:val="00842D40"/>
    <w:rsid w:val="008436CB"/>
    <w:rsid w:val="008440D5"/>
    <w:rsid w:val="008444E8"/>
    <w:rsid w:val="00844E80"/>
    <w:rsid w:val="0084597D"/>
    <w:rsid w:val="0084647C"/>
    <w:rsid w:val="008466E7"/>
    <w:rsid w:val="00846FE7"/>
    <w:rsid w:val="00847830"/>
    <w:rsid w:val="008513C0"/>
    <w:rsid w:val="008526D4"/>
    <w:rsid w:val="00854491"/>
    <w:rsid w:val="00854846"/>
    <w:rsid w:val="00855C37"/>
    <w:rsid w:val="00855DC9"/>
    <w:rsid w:val="00856911"/>
    <w:rsid w:val="00856E24"/>
    <w:rsid w:val="00857B6B"/>
    <w:rsid w:val="00857CC4"/>
    <w:rsid w:val="00860F11"/>
    <w:rsid w:val="00861531"/>
    <w:rsid w:val="00861579"/>
    <w:rsid w:val="00861E39"/>
    <w:rsid w:val="0086218C"/>
    <w:rsid w:val="008630C4"/>
    <w:rsid w:val="00863F88"/>
    <w:rsid w:val="008650B5"/>
    <w:rsid w:val="00865C41"/>
    <w:rsid w:val="008669CC"/>
    <w:rsid w:val="008677FD"/>
    <w:rsid w:val="00867CF7"/>
    <w:rsid w:val="008706D4"/>
    <w:rsid w:val="00870F8A"/>
    <w:rsid w:val="008719A4"/>
    <w:rsid w:val="00871C7B"/>
    <w:rsid w:val="00871D23"/>
    <w:rsid w:val="00871F44"/>
    <w:rsid w:val="008731CA"/>
    <w:rsid w:val="00874312"/>
    <w:rsid w:val="0087437C"/>
    <w:rsid w:val="00874CD3"/>
    <w:rsid w:val="00875CD7"/>
    <w:rsid w:val="00876B4D"/>
    <w:rsid w:val="00877018"/>
    <w:rsid w:val="0087733A"/>
    <w:rsid w:val="00877F18"/>
    <w:rsid w:val="00880015"/>
    <w:rsid w:val="00880350"/>
    <w:rsid w:val="00881D3C"/>
    <w:rsid w:val="008820B8"/>
    <w:rsid w:val="00883331"/>
    <w:rsid w:val="00883A52"/>
    <w:rsid w:val="008847EB"/>
    <w:rsid w:val="00884942"/>
    <w:rsid w:val="008850F5"/>
    <w:rsid w:val="008851AD"/>
    <w:rsid w:val="0088786A"/>
    <w:rsid w:val="00891F07"/>
    <w:rsid w:val="008941E3"/>
    <w:rsid w:val="00894369"/>
    <w:rsid w:val="00894A88"/>
    <w:rsid w:val="00895148"/>
    <w:rsid w:val="00895386"/>
    <w:rsid w:val="00895F18"/>
    <w:rsid w:val="00896963"/>
    <w:rsid w:val="008A015F"/>
    <w:rsid w:val="008A13FC"/>
    <w:rsid w:val="008A1552"/>
    <w:rsid w:val="008A16B7"/>
    <w:rsid w:val="008A1F60"/>
    <w:rsid w:val="008A21FE"/>
    <w:rsid w:val="008A21FF"/>
    <w:rsid w:val="008A2CE2"/>
    <w:rsid w:val="008A30AC"/>
    <w:rsid w:val="008A34B5"/>
    <w:rsid w:val="008A44B8"/>
    <w:rsid w:val="008A4EF7"/>
    <w:rsid w:val="008A51A8"/>
    <w:rsid w:val="008A54C7"/>
    <w:rsid w:val="008A57E2"/>
    <w:rsid w:val="008A6624"/>
    <w:rsid w:val="008A684A"/>
    <w:rsid w:val="008A6C47"/>
    <w:rsid w:val="008A77D8"/>
    <w:rsid w:val="008A7979"/>
    <w:rsid w:val="008B0483"/>
    <w:rsid w:val="008B071F"/>
    <w:rsid w:val="008B120C"/>
    <w:rsid w:val="008B1ABC"/>
    <w:rsid w:val="008B392B"/>
    <w:rsid w:val="008B4225"/>
    <w:rsid w:val="008B44F8"/>
    <w:rsid w:val="008B4A46"/>
    <w:rsid w:val="008B51A0"/>
    <w:rsid w:val="008B54D1"/>
    <w:rsid w:val="008B592A"/>
    <w:rsid w:val="008B6107"/>
    <w:rsid w:val="008B6113"/>
    <w:rsid w:val="008B635B"/>
    <w:rsid w:val="008B716E"/>
    <w:rsid w:val="008B7B5C"/>
    <w:rsid w:val="008C06FA"/>
    <w:rsid w:val="008C0AFA"/>
    <w:rsid w:val="008C0C99"/>
    <w:rsid w:val="008C1A2B"/>
    <w:rsid w:val="008C1AA1"/>
    <w:rsid w:val="008C1B25"/>
    <w:rsid w:val="008C1EAF"/>
    <w:rsid w:val="008C2017"/>
    <w:rsid w:val="008C34C1"/>
    <w:rsid w:val="008C3D8E"/>
    <w:rsid w:val="008C4958"/>
    <w:rsid w:val="008C4BAA"/>
    <w:rsid w:val="008C5051"/>
    <w:rsid w:val="008C527E"/>
    <w:rsid w:val="008C5724"/>
    <w:rsid w:val="008C6726"/>
    <w:rsid w:val="008C6AE8"/>
    <w:rsid w:val="008C7573"/>
    <w:rsid w:val="008D00A5"/>
    <w:rsid w:val="008D08E6"/>
    <w:rsid w:val="008D21D6"/>
    <w:rsid w:val="008D28DC"/>
    <w:rsid w:val="008D34F1"/>
    <w:rsid w:val="008D39D8"/>
    <w:rsid w:val="008D4C9D"/>
    <w:rsid w:val="008D500D"/>
    <w:rsid w:val="008D5515"/>
    <w:rsid w:val="008D5BB5"/>
    <w:rsid w:val="008D6673"/>
    <w:rsid w:val="008D6D1A"/>
    <w:rsid w:val="008D737C"/>
    <w:rsid w:val="008D7BA9"/>
    <w:rsid w:val="008D7BBC"/>
    <w:rsid w:val="008E065E"/>
    <w:rsid w:val="008E0665"/>
    <w:rsid w:val="008E074F"/>
    <w:rsid w:val="008E0927"/>
    <w:rsid w:val="008E145C"/>
    <w:rsid w:val="008E1909"/>
    <w:rsid w:val="008E1971"/>
    <w:rsid w:val="008E32FE"/>
    <w:rsid w:val="008E3980"/>
    <w:rsid w:val="008E3CCB"/>
    <w:rsid w:val="008E54C5"/>
    <w:rsid w:val="008E6348"/>
    <w:rsid w:val="008E6845"/>
    <w:rsid w:val="008E6A9B"/>
    <w:rsid w:val="008E75CD"/>
    <w:rsid w:val="008F0B60"/>
    <w:rsid w:val="008F1407"/>
    <w:rsid w:val="008F1C0D"/>
    <w:rsid w:val="008F1C4E"/>
    <w:rsid w:val="008F1EAB"/>
    <w:rsid w:val="008F2170"/>
    <w:rsid w:val="008F2D91"/>
    <w:rsid w:val="008F3083"/>
    <w:rsid w:val="008F31AD"/>
    <w:rsid w:val="008F33DC"/>
    <w:rsid w:val="008F3610"/>
    <w:rsid w:val="008F477F"/>
    <w:rsid w:val="008F4A0E"/>
    <w:rsid w:val="008F578B"/>
    <w:rsid w:val="008F6246"/>
    <w:rsid w:val="0090168F"/>
    <w:rsid w:val="009020B1"/>
    <w:rsid w:val="00902350"/>
    <w:rsid w:val="00902C80"/>
    <w:rsid w:val="00902CDD"/>
    <w:rsid w:val="0090336B"/>
    <w:rsid w:val="009053AA"/>
    <w:rsid w:val="00906600"/>
    <w:rsid w:val="00906939"/>
    <w:rsid w:val="00906A6D"/>
    <w:rsid w:val="00906D39"/>
    <w:rsid w:val="00907487"/>
    <w:rsid w:val="00907885"/>
    <w:rsid w:val="00907B0F"/>
    <w:rsid w:val="00907DE8"/>
    <w:rsid w:val="00910B7D"/>
    <w:rsid w:val="00910B90"/>
    <w:rsid w:val="00911DFB"/>
    <w:rsid w:val="009124FC"/>
    <w:rsid w:val="00912D84"/>
    <w:rsid w:val="009134AB"/>
    <w:rsid w:val="009135C0"/>
    <w:rsid w:val="009137F1"/>
    <w:rsid w:val="009139D9"/>
    <w:rsid w:val="00914AD8"/>
    <w:rsid w:val="00914C2A"/>
    <w:rsid w:val="00914FA5"/>
    <w:rsid w:val="009159E9"/>
    <w:rsid w:val="00916079"/>
    <w:rsid w:val="0091660E"/>
    <w:rsid w:val="0091688B"/>
    <w:rsid w:val="00916A9F"/>
    <w:rsid w:val="00917B01"/>
    <w:rsid w:val="00917CE9"/>
    <w:rsid w:val="00920449"/>
    <w:rsid w:val="0092075B"/>
    <w:rsid w:val="00920BF2"/>
    <w:rsid w:val="00920EDE"/>
    <w:rsid w:val="00922010"/>
    <w:rsid w:val="0092393A"/>
    <w:rsid w:val="0092642B"/>
    <w:rsid w:val="00927138"/>
    <w:rsid w:val="0092787C"/>
    <w:rsid w:val="00927A44"/>
    <w:rsid w:val="00927D43"/>
    <w:rsid w:val="00931BD9"/>
    <w:rsid w:val="00931E1E"/>
    <w:rsid w:val="009325CF"/>
    <w:rsid w:val="00934D16"/>
    <w:rsid w:val="00935C9B"/>
    <w:rsid w:val="009368F3"/>
    <w:rsid w:val="00940821"/>
    <w:rsid w:val="0094104A"/>
    <w:rsid w:val="009410B2"/>
    <w:rsid w:val="00941334"/>
    <w:rsid w:val="00941636"/>
    <w:rsid w:val="00943742"/>
    <w:rsid w:val="009447B5"/>
    <w:rsid w:val="00945102"/>
    <w:rsid w:val="00945C05"/>
    <w:rsid w:val="00945DFC"/>
    <w:rsid w:val="00945EF5"/>
    <w:rsid w:val="00946945"/>
    <w:rsid w:val="00947178"/>
    <w:rsid w:val="0094754E"/>
    <w:rsid w:val="00947713"/>
    <w:rsid w:val="00950DE7"/>
    <w:rsid w:val="009513B7"/>
    <w:rsid w:val="00953920"/>
    <w:rsid w:val="00953D47"/>
    <w:rsid w:val="009548BB"/>
    <w:rsid w:val="009550BC"/>
    <w:rsid w:val="0095570D"/>
    <w:rsid w:val="00956256"/>
    <w:rsid w:val="00956756"/>
    <w:rsid w:val="0095681E"/>
    <w:rsid w:val="009572D4"/>
    <w:rsid w:val="0096000A"/>
    <w:rsid w:val="009606A6"/>
    <w:rsid w:val="00961921"/>
    <w:rsid w:val="00961EE8"/>
    <w:rsid w:val="00962B19"/>
    <w:rsid w:val="00962CC4"/>
    <w:rsid w:val="00962E09"/>
    <w:rsid w:val="0096430A"/>
    <w:rsid w:val="00964622"/>
    <w:rsid w:val="0096554B"/>
    <w:rsid w:val="0096584A"/>
    <w:rsid w:val="0096602F"/>
    <w:rsid w:val="009664A0"/>
    <w:rsid w:val="00966773"/>
    <w:rsid w:val="00966F82"/>
    <w:rsid w:val="0097065C"/>
    <w:rsid w:val="00970921"/>
    <w:rsid w:val="00970CE2"/>
    <w:rsid w:val="00971349"/>
    <w:rsid w:val="00971F08"/>
    <w:rsid w:val="00972E61"/>
    <w:rsid w:val="00973252"/>
    <w:rsid w:val="009739CC"/>
    <w:rsid w:val="009744D6"/>
    <w:rsid w:val="0097603D"/>
    <w:rsid w:val="00976949"/>
    <w:rsid w:val="00976C4A"/>
    <w:rsid w:val="00977146"/>
    <w:rsid w:val="00977DDA"/>
    <w:rsid w:val="00980477"/>
    <w:rsid w:val="00981B76"/>
    <w:rsid w:val="009829D9"/>
    <w:rsid w:val="00982F4C"/>
    <w:rsid w:val="00983A5F"/>
    <w:rsid w:val="00985253"/>
    <w:rsid w:val="009853B3"/>
    <w:rsid w:val="00985614"/>
    <w:rsid w:val="009861AD"/>
    <w:rsid w:val="00987C63"/>
    <w:rsid w:val="00990630"/>
    <w:rsid w:val="00990724"/>
    <w:rsid w:val="00991761"/>
    <w:rsid w:val="009919C3"/>
    <w:rsid w:val="00991A03"/>
    <w:rsid w:val="009920C4"/>
    <w:rsid w:val="009924CD"/>
    <w:rsid w:val="009926B1"/>
    <w:rsid w:val="0099272D"/>
    <w:rsid w:val="00993533"/>
    <w:rsid w:val="0099353E"/>
    <w:rsid w:val="00993E10"/>
    <w:rsid w:val="009943B3"/>
    <w:rsid w:val="00994DCA"/>
    <w:rsid w:val="00994F31"/>
    <w:rsid w:val="00995EEC"/>
    <w:rsid w:val="00995F82"/>
    <w:rsid w:val="00995FE5"/>
    <w:rsid w:val="009960EC"/>
    <w:rsid w:val="009970DD"/>
    <w:rsid w:val="0099731F"/>
    <w:rsid w:val="00997477"/>
    <w:rsid w:val="009A08AA"/>
    <w:rsid w:val="009A0B26"/>
    <w:rsid w:val="009A0FBA"/>
    <w:rsid w:val="009A1601"/>
    <w:rsid w:val="009A26E4"/>
    <w:rsid w:val="009A2983"/>
    <w:rsid w:val="009A2BF8"/>
    <w:rsid w:val="009A2C66"/>
    <w:rsid w:val="009A3BB6"/>
    <w:rsid w:val="009A462D"/>
    <w:rsid w:val="009A496A"/>
    <w:rsid w:val="009A4F8C"/>
    <w:rsid w:val="009A5422"/>
    <w:rsid w:val="009A582E"/>
    <w:rsid w:val="009A5955"/>
    <w:rsid w:val="009A5CBA"/>
    <w:rsid w:val="009A6789"/>
    <w:rsid w:val="009B1F30"/>
    <w:rsid w:val="009B217C"/>
    <w:rsid w:val="009B2436"/>
    <w:rsid w:val="009B28A2"/>
    <w:rsid w:val="009B39E4"/>
    <w:rsid w:val="009B3AC2"/>
    <w:rsid w:val="009B4255"/>
    <w:rsid w:val="009B4380"/>
    <w:rsid w:val="009B4DF4"/>
    <w:rsid w:val="009B564E"/>
    <w:rsid w:val="009B7E87"/>
    <w:rsid w:val="009C0110"/>
    <w:rsid w:val="009C0169"/>
    <w:rsid w:val="009C26F1"/>
    <w:rsid w:val="009C2D28"/>
    <w:rsid w:val="009C3269"/>
    <w:rsid w:val="009C34E4"/>
    <w:rsid w:val="009C403E"/>
    <w:rsid w:val="009C5904"/>
    <w:rsid w:val="009C5C1E"/>
    <w:rsid w:val="009C5D67"/>
    <w:rsid w:val="009C64AD"/>
    <w:rsid w:val="009C66BA"/>
    <w:rsid w:val="009C6A95"/>
    <w:rsid w:val="009C72D8"/>
    <w:rsid w:val="009D07EB"/>
    <w:rsid w:val="009D0AE3"/>
    <w:rsid w:val="009D162D"/>
    <w:rsid w:val="009D1672"/>
    <w:rsid w:val="009D18B0"/>
    <w:rsid w:val="009D1A4F"/>
    <w:rsid w:val="009D25C5"/>
    <w:rsid w:val="009D2721"/>
    <w:rsid w:val="009D3DEC"/>
    <w:rsid w:val="009D4FF0"/>
    <w:rsid w:val="009D521D"/>
    <w:rsid w:val="009D6838"/>
    <w:rsid w:val="009D6D44"/>
    <w:rsid w:val="009D703C"/>
    <w:rsid w:val="009D718F"/>
    <w:rsid w:val="009D7CF9"/>
    <w:rsid w:val="009E068F"/>
    <w:rsid w:val="009E14E0"/>
    <w:rsid w:val="009E1C4E"/>
    <w:rsid w:val="009E21F2"/>
    <w:rsid w:val="009E35DB"/>
    <w:rsid w:val="009E371B"/>
    <w:rsid w:val="009E3C9A"/>
    <w:rsid w:val="009E41D4"/>
    <w:rsid w:val="009E44C7"/>
    <w:rsid w:val="009E452F"/>
    <w:rsid w:val="009E47A3"/>
    <w:rsid w:val="009E574D"/>
    <w:rsid w:val="009E609C"/>
    <w:rsid w:val="009E63A1"/>
    <w:rsid w:val="009F01F6"/>
    <w:rsid w:val="009F020F"/>
    <w:rsid w:val="009F025C"/>
    <w:rsid w:val="009F05BE"/>
    <w:rsid w:val="009F08F3"/>
    <w:rsid w:val="009F0A93"/>
    <w:rsid w:val="009F0E87"/>
    <w:rsid w:val="009F344F"/>
    <w:rsid w:val="009F399E"/>
    <w:rsid w:val="009F4D76"/>
    <w:rsid w:val="009F5494"/>
    <w:rsid w:val="009F5B52"/>
    <w:rsid w:val="009F5F37"/>
    <w:rsid w:val="009F7076"/>
    <w:rsid w:val="009F7975"/>
    <w:rsid w:val="00A0000D"/>
    <w:rsid w:val="00A00B24"/>
    <w:rsid w:val="00A02DF2"/>
    <w:rsid w:val="00A031D8"/>
    <w:rsid w:val="00A042ED"/>
    <w:rsid w:val="00A048A8"/>
    <w:rsid w:val="00A04B52"/>
    <w:rsid w:val="00A04F49"/>
    <w:rsid w:val="00A05170"/>
    <w:rsid w:val="00A05558"/>
    <w:rsid w:val="00A05B96"/>
    <w:rsid w:val="00A05D98"/>
    <w:rsid w:val="00A060EE"/>
    <w:rsid w:val="00A0637E"/>
    <w:rsid w:val="00A06D61"/>
    <w:rsid w:val="00A06EEC"/>
    <w:rsid w:val="00A07809"/>
    <w:rsid w:val="00A10841"/>
    <w:rsid w:val="00A11B5D"/>
    <w:rsid w:val="00A122F4"/>
    <w:rsid w:val="00A13E54"/>
    <w:rsid w:val="00A15511"/>
    <w:rsid w:val="00A16A2A"/>
    <w:rsid w:val="00A16B39"/>
    <w:rsid w:val="00A17BB8"/>
    <w:rsid w:val="00A17F63"/>
    <w:rsid w:val="00A201D5"/>
    <w:rsid w:val="00A20735"/>
    <w:rsid w:val="00A2092A"/>
    <w:rsid w:val="00A20E7E"/>
    <w:rsid w:val="00A2193B"/>
    <w:rsid w:val="00A219A4"/>
    <w:rsid w:val="00A220E4"/>
    <w:rsid w:val="00A22EE6"/>
    <w:rsid w:val="00A2351A"/>
    <w:rsid w:val="00A24029"/>
    <w:rsid w:val="00A24235"/>
    <w:rsid w:val="00A24359"/>
    <w:rsid w:val="00A259A7"/>
    <w:rsid w:val="00A25E19"/>
    <w:rsid w:val="00A25EE2"/>
    <w:rsid w:val="00A26142"/>
    <w:rsid w:val="00A264A9"/>
    <w:rsid w:val="00A26DCF"/>
    <w:rsid w:val="00A27785"/>
    <w:rsid w:val="00A27966"/>
    <w:rsid w:val="00A30187"/>
    <w:rsid w:val="00A304C9"/>
    <w:rsid w:val="00A30CC8"/>
    <w:rsid w:val="00A31B5B"/>
    <w:rsid w:val="00A328FD"/>
    <w:rsid w:val="00A32CF5"/>
    <w:rsid w:val="00A336F7"/>
    <w:rsid w:val="00A3448A"/>
    <w:rsid w:val="00A34B22"/>
    <w:rsid w:val="00A34BFF"/>
    <w:rsid w:val="00A35A5E"/>
    <w:rsid w:val="00A35D85"/>
    <w:rsid w:val="00A3619C"/>
    <w:rsid w:val="00A36297"/>
    <w:rsid w:val="00A36DB7"/>
    <w:rsid w:val="00A3765C"/>
    <w:rsid w:val="00A37AA4"/>
    <w:rsid w:val="00A37BA1"/>
    <w:rsid w:val="00A40CA7"/>
    <w:rsid w:val="00A4125A"/>
    <w:rsid w:val="00A41E2B"/>
    <w:rsid w:val="00A41E85"/>
    <w:rsid w:val="00A42441"/>
    <w:rsid w:val="00A425C4"/>
    <w:rsid w:val="00A4347B"/>
    <w:rsid w:val="00A4369A"/>
    <w:rsid w:val="00A44A75"/>
    <w:rsid w:val="00A44EE6"/>
    <w:rsid w:val="00A4532F"/>
    <w:rsid w:val="00A45B74"/>
    <w:rsid w:val="00A46338"/>
    <w:rsid w:val="00A47EB8"/>
    <w:rsid w:val="00A51441"/>
    <w:rsid w:val="00A51549"/>
    <w:rsid w:val="00A517AC"/>
    <w:rsid w:val="00A52E1D"/>
    <w:rsid w:val="00A55755"/>
    <w:rsid w:val="00A558B0"/>
    <w:rsid w:val="00A56FA9"/>
    <w:rsid w:val="00A5701C"/>
    <w:rsid w:val="00A5746D"/>
    <w:rsid w:val="00A57BE6"/>
    <w:rsid w:val="00A61499"/>
    <w:rsid w:val="00A629B6"/>
    <w:rsid w:val="00A62A77"/>
    <w:rsid w:val="00A63064"/>
    <w:rsid w:val="00A63483"/>
    <w:rsid w:val="00A63C66"/>
    <w:rsid w:val="00A6475C"/>
    <w:rsid w:val="00A65050"/>
    <w:rsid w:val="00A657D7"/>
    <w:rsid w:val="00A659E5"/>
    <w:rsid w:val="00A660AC"/>
    <w:rsid w:val="00A663AE"/>
    <w:rsid w:val="00A66812"/>
    <w:rsid w:val="00A67960"/>
    <w:rsid w:val="00A67E6C"/>
    <w:rsid w:val="00A702EC"/>
    <w:rsid w:val="00A7051D"/>
    <w:rsid w:val="00A713EE"/>
    <w:rsid w:val="00A7166F"/>
    <w:rsid w:val="00A71B4D"/>
    <w:rsid w:val="00A71B99"/>
    <w:rsid w:val="00A71CA2"/>
    <w:rsid w:val="00A725F0"/>
    <w:rsid w:val="00A72B1D"/>
    <w:rsid w:val="00A72C56"/>
    <w:rsid w:val="00A72D7C"/>
    <w:rsid w:val="00A739D0"/>
    <w:rsid w:val="00A7447A"/>
    <w:rsid w:val="00A74B3B"/>
    <w:rsid w:val="00A7520D"/>
    <w:rsid w:val="00A7589E"/>
    <w:rsid w:val="00A761D4"/>
    <w:rsid w:val="00A76D96"/>
    <w:rsid w:val="00A77E8E"/>
    <w:rsid w:val="00A77EC4"/>
    <w:rsid w:val="00A80318"/>
    <w:rsid w:val="00A81D19"/>
    <w:rsid w:val="00A8237E"/>
    <w:rsid w:val="00A827F3"/>
    <w:rsid w:val="00A84BEE"/>
    <w:rsid w:val="00A874E0"/>
    <w:rsid w:val="00A903D2"/>
    <w:rsid w:val="00A909BD"/>
    <w:rsid w:val="00A90A74"/>
    <w:rsid w:val="00A91019"/>
    <w:rsid w:val="00A916BB"/>
    <w:rsid w:val="00A91DCB"/>
    <w:rsid w:val="00A92879"/>
    <w:rsid w:val="00A92A6E"/>
    <w:rsid w:val="00A9361F"/>
    <w:rsid w:val="00A93666"/>
    <w:rsid w:val="00A9442A"/>
    <w:rsid w:val="00A96DFC"/>
    <w:rsid w:val="00A97EB1"/>
    <w:rsid w:val="00AA016F"/>
    <w:rsid w:val="00AA16A6"/>
    <w:rsid w:val="00AA18C6"/>
    <w:rsid w:val="00AA1ED6"/>
    <w:rsid w:val="00AA2C81"/>
    <w:rsid w:val="00AA2FB9"/>
    <w:rsid w:val="00AA3DB3"/>
    <w:rsid w:val="00AA4342"/>
    <w:rsid w:val="00AA4C0F"/>
    <w:rsid w:val="00AA51D6"/>
    <w:rsid w:val="00AA51EC"/>
    <w:rsid w:val="00AA7E67"/>
    <w:rsid w:val="00AB0BC8"/>
    <w:rsid w:val="00AB11CA"/>
    <w:rsid w:val="00AB14D9"/>
    <w:rsid w:val="00AB284A"/>
    <w:rsid w:val="00AB357A"/>
    <w:rsid w:val="00AB3AEB"/>
    <w:rsid w:val="00AB3D28"/>
    <w:rsid w:val="00AB4493"/>
    <w:rsid w:val="00AB4AB8"/>
    <w:rsid w:val="00AB5579"/>
    <w:rsid w:val="00AB6407"/>
    <w:rsid w:val="00AB655E"/>
    <w:rsid w:val="00AB6BE2"/>
    <w:rsid w:val="00AB7AB1"/>
    <w:rsid w:val="00AB7C42"/>
    <w:rsid w:val="00AC007F"/>
    <w:rsid w:val="00AC0526"/>
    <w:rsid w:val="00AC29D7"/>
    <w:rsid w:val="00AC2ECD"/>
    <w:rsid w:val="00AC3119"/>
    <w:rsid w:val="00AC344C"/>
    <w:rsid w:val="00AC3B8B"/>
    <w:rsid w:val="00AC40CC"/>
    <w:rsid w:val="00AC49FB"/>
    <w:rsid w:val="00AC5479"/>
    <w:rsid w:val="00AC5A10"/>
    <w:rsid w:val="00AC63CA"/>
    <w:rsid w:val="00AD07A9"/>
    <w:rsid w:val="00AD0AA3"/>
    <w:rsid w:val="00AD0F4B"/>
    <w:rsid w:val="00AD1B7A"/>
    <w:rsid w:val="00AD2ED0"/>
    <w:rsid w:val="00AD3F0E"/>
    <w:rsid w:val="00AD3F6C"/>
    <w:rsid w:val="00AD3F94"/>
    <w:rsid w:val="00AD4A5A"/>
    <w:rsid w:val="00AD541B"/>
    <w:rsid w:val="00AD611C"/>
    <w:rsid w:val="00AD64DF"/>
    <w:rsid w:val="00AD6E4D"/>
    <w:rsid w:val="00AD6E50"/>
    <w:rsid w:val="00AD70EC"/>
    <w:rsid w:val="00AD7140"/>
    <w:rsid w:val="00AD74A2"/>
    <w:rsid w:val="00AD756A"/>
    <w:rsid w:val="00AD75F9"/>
    <w:rsid w:val="00AE0829"/>
    <w:rsid w:val="00AE0C2B"/>
    <w:rsid w:val="00AE22D7"/>
    <w:rsid w:val="00AE27AC"/>
    <w:rsid w:val="00AE3482"/>
    <w:rsid w:val="00AE40E0"/>
    <w:rsid w:val="00AE488E"/>
    <w:rsid w:val="00AE4DBA"/>
    <w:rsid w:val="00AE4F07"/>
    <w:rsid w:val="00AE54A8"/>
    <w:rsid w:val="00AE5606"/>
    <w:rsid w:val="00AE7437"/>
    <w:rsid w:val="00AF04C2"/>
    <w:rsid w:val="00AF156A"/>
    <w:rsid w:val="00AF15F9"/>
    <w:rsid w:val="00AF1C5D"/>
    <w:rsid w:val="00AF1CD8"/>
    <w:rsid w:val="00AF1F64"/>
    <w:rsid w:val="00AF42D7"/>
    <w:rsid w:val="00AF58C3"/>
    <w:rsid w:val="00AF590A"/>
    <w:rsid w:val="00AF6827"/>
    <w:rsid w:val="00AF6A71"/>
    <w:rsid w:val="00AF6CC1"/>
    <w:rsid w:val="00AF6D86"/>
    <w:rsid w:val="00AF75D9"/>
    <w:rsid w:val="00B004F7"/>
    <w:rsid w:val="00B006FE"/>
    <w:rsid w:val="00B007CB"/>
    <w:rsid w:val="00B02565"/>
    <w:rsid w:val="00B02AA9"/>
    <w:rsid w:val="00B02FA3"/>
    <w:rsid w:val="00B0333C"/>
    <w:rsid w:val="00B034CE"/>
    <w:rsid w:val="00B04A85"/>
    <w:rsid w:val="00B05084"/>
    <w:rsid w:val="00B05B33"/>
    <w:rsid w:val="00B05EC4"/>
    <w:rsid w:val="00B062D7"/>
    <w:rsid w:val="00B0760A"/>
    <w:rsid w:val="00B100CA"/>
    <w:rsid w:val="00B1098C"/>
    <w:rsid w:val="00B11189"/>
    <w:rsid w:val="00B13251"/>
    <w:rsid w:val="00B13805"/>
    <w:rsid w:val="00B151F4"/>
    <w:rsid w:val="00B157F9"/>
    <w:rsid w:val="00B1627F"/>
    <w:rsid w:val="00B1635D"/>
    <w:rsid w:val="00B16A28"/>
    <w:rsid w:val="00B17D34"/>
    <w:rsid w:val="00B20256"/>
    <w:rsid w:val="00B20AC2"/>
    <w:rsid w:val="00B20D09"/>
    <w:rsid w:val="00B21676"/>
    <w:rsid w:val="00B21C59"/>
    <w:rsid w:val="00B22516"/>
    <w:rsid w:val="00B2322A"/>
    <w:rsid w:val="00B260D8"/>
    <w:rsid w:val="00B267B7"/>
    <w:rsid w:val="00B267C3"/>
    <w:rsid w:val="00B26E4F"/>
    <w:rsid w:val="00B2763F"/>
    <w:rsid w:val="00B27AAC"/>
    <w:rsid w:val="00B30929"/>
    <w:rsid w:val="00B30C3F"/>
    <w:rsid w:val="00B31739"/>
    <w:rsid w:val="00B31764"/>
    <w:rsid w:val="00B32EE4"/>
    <w:rsid w:val="00B3312F"/>
    <w:rsid w:val="00B334DA"/>
    <w:rsid w:val="00B34560"/>
    <w:rsid w:val="00B356B5"/>
    <w:rsid w:val="00B372AA"/>
    <w:rsid w:val="00B377F7"/>
    <w:rsid w:val="00B37A3F"/>
    <w:rsid w:val="00B37E6F"/>
    <w:rsid w:val="00B37FA1"/>
    <w:rsid w:val="00B40113"/>
    <w:rsid w:val="00B403D3"/>
    <w:rsid w:val="00B40445"/>
    <w:rsid w:val="00B409E0"/>
    <w:rsid w:val="00B40E16"/>
    <w:rsid w:val="00B41400"/>
    <w:rsid w:val="00B4152F"/>
    <w:rsid w:val="00B41530"/>
    <w:rsid w:val="00B41888"/>
    <w:rsid w:val="00B4202F"/>
    <w:rsid w:val="00B4212D"/>
    <w:rsid w:val="00B42232"/>
    <w:rsid w:val="00B4282E"/>
    <w:rsid w:val="00B44087"/>
    <w:rsid w:val="00B44647"/>
    <w:rsid w:val="00B446CC"/>
    <w:rsid w:val="00B45670"/>
    <w:rsid w:val="00B45A52"/>
    <w:rsid w:val="00B4615A"/>
    <w:rsid w:val="00B46175"/>
    <w:rsid w:val="00B509C7"/>
    <w:rsid w:val="00B52F97"/>
    <w:rsid w:val="00B53176"/>
    <w:rsid w:val="00B53A23"/>
    <w:rsid w:val="00B54657"/>
    <w:rsid w:val="00B548B7"/>
    <w:rsid w:val="00B54BF6"/>
    <w:rsid w:val="00B55313"/>
    <w:rsid w:val="00B55E9B"/>
    <w:rsid w:val="00B5796D"/>
    <w:rsid w:val="00B60722"/>
    <w:rsid w:val="00B61DC0"/>
    <w:rsid w:val="00B62417"/>
    <w:rsid w:val="00B62FF6"/>
    <w:rsid w:val="00B63926"/>
    <w:rsid w:val="00B64CBF"/>
    <w:rsid w:val="00B65304"/>
    <w:rsid w:val="00B65F0A"/>
    <w:rsid w:val="00B664C7"/>
    <w:rsid w:val="00B66940"/>
    <w:rsid w:val="00B669F1"/>
    <w:rsid w:val="00B66FFE"/>
    <w:rsid w:val="00B67BD3"/>
    <w:rsid w:val="00B67CB4"/>
    <w:rsid w:val="00B70F6D"/>
    <w:rsid w:val="00B7224D"/>
    <w:rsid w:val="00B72535"/>
    <w:rsid w:val="00B739F6"/>
    <w:rsid w:val="00B73C7C"/>
    <w:rsid w:val="00B749FC"/>
    <w:rsid w:val="00B74C53"/>
    <w:rsid w:val="00B779D1"/>
    <w:rsid w:val="00B80D96"/>
    <w:rsid w:val="00B81348"/>
    <w:rsid w:val="00B818AA"/>
    <w:rsid w:val="00B81A6C"/>
    <w:rsid w:val="00B83CD4"/>
    <w:rsid w:val="00B841A2"/>
    <w:rsid w:val="00B84263"/>
    <w:rsid w:val="00B84D84"/>
    <w:rsid w:val="00B85DE5"/>
    <w:rsid w:val="00B86424"/>
    <w:rsid w:val="00B864D2"/>
    <w:rsid w:val="00B86B06"/>
    <w:rsid w:val="00B90414"/>
    <w:rsid w:val="00B90F73"/>
    <w:rsid w:val="00B93B59"/>
    <w:rsid w:val="00B93F78"/>
    <w:rsid w:val="00B9406A"/>
    <w:rsid w:val="00B94B76"/>
    <w:rsid w:val="00B955E4"/>
    <w:rsid w:val="00B958AE"/>
    <w:rsid w:val="00B96446"/>
    <w:rsid w:val="00B969C6"/>
    <w:rsid w:val="00B96BEC"/>
    <w:rsid w:val="00B97523"/>
    <w:rsid w:val="00BA0874"/>
    <w:rsid w:val="00BA1658"/>
    <w:rsid w:val="00BA2280"/>
    <w:rsid w:val="00BA2663"/>
    <w:rsid w:val="00BA2A08"/>
    <w:rsid w:val="00BA39CF"/>
    <w:rsid w:val="00BA3C3B"/>
    <w:rsid w:val="00BA3E38"/>
    <w:rsid w:val="00BA3E9A"/>
    <w:rsid w:val="00BA4E90"/>
    <w:rsid w:val="00BA5474"/>
    <w:rsid w:val="00BA56D2"/>
    <w:rsid w:val="00BA68D7"/>
    <w:rsid w:val="00BA750F"/>
    <w:rsid w:val="00BA76E0"/>
    <w:rsid w:val="00BA7BEE"/>
    <w:rsid w:val="00BB0160"/>
    <w:rsid w:val="00BB0257"/>
    <w:rsid w:val="00BB04DE"/>
    <w:rsid w:val="00BB0A79"/>
    <w:rsid w:val="00BB13E0"/>
    <w:rsid w:val="00BB22AA"/>
    <w:rsid w:val="00BB290F"/>
    <w:rsid w:val="00BB2A25"/>
    <w:rsid w:val="00BB2DD9"/>
    <w:rsid w:val="00BB4036"/>
    <w:rsid w:val="00BB4434"/>
    <w:rsid w:val="00BB51E9"/>
    <w:rsid w:val="00BB52E5"/>
    <w:rsid w:val="00BB5F21"/>
    <w:rsid w:val="00BB6476"/>
    <w:rsid w:val="00BB6D51"/>
    <w:rsid w:val="00BC0F0D"/>
    <w:rsid w:val="00BC0F37"/>
    <w:rsid w:val="00BC0FDC"/>
    <w:rsid w:val="00BC1790"/>
    <w:rsid w:val="00BC21B4"/>
    <w:rsid w:val="00BC26CF"/>
    <w:rsid w:val="00BC2EC1"/>
    <w:rsid w:val="00BC3053"/>
    <w:rsid w:val="00BC43FE"/>
    <w:rsid w:val="00BC4833"/>
    <w:rsid w:val="00BC4D2E"/>
    <w:rsid w:val="00BC5640"/>
    <w:rsid w:val="00BC59D2"/>
    <w:rsid w:val="00BC5D2B"/>
    <w:rsid w:val="00BC60ED"/>
    <w:rsid w:val="00BC66AB"/>
    <w:rsid w:val="00BC704C"/>
    <w:rsid w:val="00BC7F23"/>
    <w:rsid w:val="00BD0008"/>
    <w:rsid w:val="00BD0909"/>
    <w:rsid w:val="00BD1BA5"/>
    <w:rsid w:val="00BD3BCA"/>
    <w:rsid w:val="00BD3DA0"/>
    <w:rsid w:val="00BD3E0F"/>
    <w:rsid w:val="00BD48AC"/>
    <w:rsid w:val="00BD4DF7"/>
    <w:rsid w:val="00BD4F96"/>
    <w:rsid w:val="00BD51FD"/>
    <w:rsid w:val="00BD5E72"/>
    <w:rsid w:val="00BD5F1A"/>
    <w:rsid w:val="00BD644F"/>
    <w:rsid w:val="00BE0693"/>
    <w:rsid w:val="00BE1234"/>
    <w:rsid w:val="00BE1338"/>
    <w:rsid w:val="00BE1A61"/>
    <w:rsid w:val="00BE1FAA"/>
    <w:rsid w:val="00BE20AA"/>
    <w:rsid w:val="00BE2F9C"/>
    <w:rsid w:val="00BE2FA6"/>
    <w:rsid w:val="00BE333F"/>
    <w:rsid w:val="00BE4385"/>
    <w:rsid w:val="00BE457E"/>
    <w:rsid w:val="00BE5352"/>
    <w:rsid w:val="00BE7406"/>
    <w:rsid w:val="00BE7603"/>
    <w:rsid w:val="00BF1C2E"/>
    <w:rsid w:val="00BF1EBA"/>
    <w:rsid w:val="00BF3279"/>
    <w:rsid w:val="00BF3DF7"/>
    <w:rsid w:val="00BF405D"/>
    <w:rsid w:val="00BF5220"/>
    <w:rsid w:val="00BF6367"/>
    <w:rsid w:val="00BF72D0"/>
    <w:rsid w:val="00BF74C7"/>
    <w:rsid w:val="00BF76B8"/>
    <w:rsid w:val="00BF7729"/>
    <w:rsid w:val="00C00CE3"/>
    <w:rsid w:val="00C015F1"/>
    <w:rsid w:val="00C01A42"/>
    <w:rsid w:val="00C01F33"/>
    <w:rsid w:val="00C02CC6"/>
    <w:rsid w:val="00C03797"/>
    <w:rsid w:val="00C0406A"/>
    <w:rsid w:val="00C040F7"/>
    <w:rsid w:val="00C044AB"/>
    <w:rsid w:val="00C0465D"/>
    <w:rsid w:val="00C04A12"/>
    <w:rsid w:val="00C05706"/>
    <w:rsid w:val="00C05C8C"/>
    <w:rsid w:val="00C06560"/>
    <w:rsid w:val="00C065C9"/>
    <w:rsid w:val="00C07377"/>
    <w:rsid w:val="00C10478"/>
    <w:rsid w:val="00C1164D"/>
    <w:rsid w:val="00C11BDC"/>
    <w:rsid w:val="00C12107"/>
    <w:rsid w:val="00C135C0"/>
    <w:rsid w:val="00C137A9"/>
    <w:rsid w:val="00C138C7"/>
    <w:rsid w:val="00C13904"/>
    <w:rsid w:val="00C13F07"/>
    <w:rsid w:val="00C14116"/>
    <w:rsid w:val="00C14D4B"/>
    <w:rsid w:val="00C1514D"/>
    <w:rsid w:val="00C154BB"/>
    <w:rsid w:val="00C165D9"/>
    <w:rsid w:val="00C1696D"/>
    <w:rsid w:val="00C170D0"/>
    <w:rsid w:val="00C1768E"/>
    <w:rsid w:val="00C2003C"/>
    <w:rsid w:val="00C20175"/>
    <w:rsid w:val="00C20C2A"/>
    <w:rsid w:val="00C20F63"/>
    <w:rsid w:val="00C2151C"/>
    <w:rsid w:val="00C22A68"/>
    <w:rsid w:val="00C23C35"/>
    <w:rsid w:val="00C23FA4"/>
    <w:rsid w:val="00C24063"/>
    <w:rsid w:val="00C24E72"/>
    <w:rsid w:val="00C24EB1"/>
    <w:rsid w:val="00C2599A"/>
    <w:rsid w:val="00C25B2B"/>
    <w:rsid w:val="00C25CF1"/>
    <w:rsid w:val="00C25CF3"/>
    <w:rsid w:val="00C27096"/>
    <w:rsid w:val="00C279B5"/>
    <w:rsid w:val="00C27C45"/>
    <w:rsid w:val="00C27EA7"/>
    <w:rsid w:val="00C30C89"/>
    <w:rsid w:val="00C316EF"/>
    <w:rsid w:val="00C32E0C"/>
    <w:rsid w:val="00C330FD"/>
    <w:rsid w:val="00C337DB"/>
    <w:rsid w:val="00C33900"/>
    <w:rsid w:val="00C33C45"/>
    <w:rsid w:val="00C3471B"/>
    <w:rsid w:val="00C34C17"/>
    <w:rsid w:val="00C3643E"/>
    <w:rsid w:val="00C3686F"/>
    <w:rsid w:val="00C3719D"/>
    <w:rsid w:val="00C37CB2"/>
    <w:rsid w:val="00C4090A"/>
    <w:rsid w:val="00C40B00"/>
    <w:rsid w:val="00C41195"/>
    <w:rsid w:val="00C412B6"/>
    <w:rsid w:val="00C415AC"/>
    <w:rsid w:val="00C41F67"/>
    <w:rsid w:val="00C42FB5"/>
    <w:rsid w:val="00C443BE"/>
    <w:rsid w:val="00C4496B"/>
    <w:rsid w:val="00C44F91"/>
    <w:rsid w:val="00C473A5"/>
    <w:rsid w:val="00C4755B"/>
    <w:rsid w:val="00C47E33"/>
    <w:rsid w:val="00C5026B"/>
    <w:rsid w:val="00C50F94"/>
    <w:rsid w:val="00C513F5"/>
    <w:rsid w:val="00C51637"/>
    <w:rsid w:val="00C52A3A"/>
    <w:rsid w:val="00C54527"/>
    <w:rsid w:val="00C54995"/>
    <w:rsid w:val="00C54D41"/>
    <w:rsid w:val="00C54E86"/>
    <w:rsid w:val="00C557E3"/>
    <w:rsid w:val="00C55A83"/>
    <w:rsid w:val="00C567F7"/>
    <w:rsid w:val="00C568BB"/>
    <w:rsid w:val="00C56E0A"/>
    <w:rsid w:val="00C577BF"/>
    <w:rsid w:val="00C57945"/>
    <w:rsid w:val="00C60783"/>
    <w:rsid w:val="00C60B31"/>
    <w:rsid w:val="00C60D4A"/>
    <w:rsid w:val="00C62468"/>
    <w:rsid w:val="00C63736"/>
    <w:rsid w:val="00C64672"/>
    <w:rsid w:val="00C70697"/>
    <w:rsid w:val="00C707DF"/>
    <w:rsid w:val="00C718EC"/>
    <w:rsid w:val="00C71CCE"/>
    <w:rsid w:val="00C72093"/>
    <w:rsid w:val="00C72D93"/>
    <w:rsid w:val="00C72EF4"/>
    <w:rsid w:val="00C744FE"/>
    <w:rsid w:val="00C74784"/>
    <w:rsid w:val="00C749C7"/>
    <w:rsid w:val="00C74AB9"/>
    <w:rsid w:val="00C75137"/>
    <w:rsid w:val="00C75D2F"/>
    <w:rsid w:val="00C76012"/>
    <w:rsid w:val="00C767BE"/>
    <w:rsid w:val="00C76E3C"/>
    <w:rsid w:val="00C76F06"/>
    <w:rsid w:val="00C76F14"/>
    <w:rsid w:val="00C7712C"/>
    <w:rsid w:val="00C812BF"/>
    <w:rsid w:val="00C81568"/>
    <w:rsid w:val="00C8271C"/>
    <w:rsid w:val="00C82FCF"/>
    <w:rsid w:val="00C8327D"/>
    <w:rsid w:val="00C83D47"/>
    <w:rsid w:val="00C83FDF"/>
    <w:rsid w:val="00C862A5"/>
    <w:rsid w:val="00C865E6"/>
    <w:rsid w:val="00C867E2"/>
    <w:rsid w:val="00C86EB2"/>
    <w:rsid w:val="00C87546"/>
    <w:rsid w:val="00C90076"/>
    <w:rsid w:val="00C9027A"/>
    <w:rsid w:val="00C905AD"/>
    <w:rsid w:val="00C9068E"/>
    <w:rsid w:val="00C92ABC"/>
    <w:rsid w:val="00C92EEB"/>
    <w:rsid w:val="00C93814"/>
    <w:rsid w:val="00C93A7C"/>
    <w:rsid w:val="00C93C4B"/>
    <w:rsid w:val="00C94029"/>
    <w:rsid w:val="00C942FB"/>
    <w:rsid w:val="00C944AB"/>
    <w:rsid w:val="00C95B40"/>
    <w:rsid w:val="00C95D2A"/>
    <w:rsid w:val="00C973E4"/>
    <w:rsid w:val="00C97CA1"/>
    <w:rsid w:val="00C97ED8"/>
    <w:rsid w:val="00C97F73"/>
    <w:rsid w:val="00CA1013"/>
    <w:rsid w:val="00CA1599"/>
    <w:rsid w:val="00CA1BA8"/>
    <w:rsid w:val="00CA1ED8"/>
    <w:rsid w:val="00CA5E71"/>
    <w:rsid w:val="00CB0E46"/>
    <w:rsid w:val="00CB0EB6"/>
    <w:rsid w:val="00CB1A82"/>
    <w:rsid w:val="00CB1F63"/>
    <w:rsid w:val="00CB1FD5"/>
    <w:rsid w:val="00CB22ED"/>
    <w:rsid w:val="00CB2B6F"/>
    <w:rsid w:val="00CB31E3"/>
    <w:rsid w:val="00CB43F2"/>
    <w:rsid w:val="00CB5A7A"/>
    <w:rsid w:val="00CB641A"/>
    <w:rsid w:val="00CB6473"/>
    <w:rsid w:val="00CB6FD4"/>
    <w:rsid w:val="00CB7170"/>
    <w:rsid w:val="00CC040E"/>
    <w:rsid w:val="00CC10FC"/>
    <w:rsid w:val="00CC111F"/>
    <w:rsid w:val="00CC1F87"/>
    <w:rsid w:val="00CC2011"/>
    <w:rsid w:val="00CC237E"/>
    <w:rsid w:val="00CC2624"/>
    <w:rsid w:val="00CC3152"/>
    <w:rsid w:val="00CC3EA0"/>
    <w:rsid w:val="00CC4E17"/>
    <w:rsid w:val="00CC4F33"/>
    <w:rsid w:val="00CC528F"/>
    <w:rsid w:val="00CC5AD3"/>
    <w:rsid w:val="00CC6549"/>
    <w:rsid w:val="00CC7B45"/>
    <w:rsid w:val="00CD1188"/>
    <w:rsid w:val="00CD2A62"/>
    <w:rsid w:val="00CD2CF1"/>
    <w:rsid w:val="00CD2DED"/>
    <w:rsid w:val="00CD2ED1"/>
    <w:rsid w:val="00CD337B"/>
    <w:rsid w:val="00CD3D86"/>
    <w:rsid w:val="00CD3DE4"/>
    <w:rsid w:val="00CD42D1"/>
    <w:rsid w:val="00CD4A20"/>
    <w:rsid w:val="00CD5D5F"/>
    <w:rsid w:val="00CE0424"/>
    <w:rsid w:val="00CE1267"/>
    <w:rsid w:val="00CE188F"/>
    <w:rsid w:val="00CE197B"/>
    <w:rsid w:val="00CE1C7D"/>
    <w:rsid w:val="00CE1CAD"/>
    <w:rsid w:val="00CE222A"/>
    <w:rsid w:val="00CE2B5D"/>
    <w:rsid w:val="00CE3029"/>
    <w:rsid w:val="00CE3B3B"/>
    <w:rsid w:val="00CE42EA"/>
    <w:rsid w:val="00CE4528"/>
    <w:rsid w:val="00CE48D2"/>
    <w:rsid w:val="00CE57DF"/>
    <w:rsid w:val="00CE5C82"/>
    <w:rsid w:val="00CE5D16"/>
    <w:rsid w:val="00CE6319"/>
    <w:rsid w:val="00CE7561"/>
    <w:rsid w:val="00CE75AF"/>
    <w:rsid w:val="00CF0785"/>
    <w:rsid w:val="00CF1354"/>
    <w:rsid w:val="00CF1F67"/>
    <w:rsid w:val="00CF2324"/>
    <w:rsid w:val="00CF2712"/>
    <w:rsid w:val="00CF2D68"/>
    <w:rsid w:val="00CF3B1F"/>
    <w:rsid w:val="00CF3BF6"/>
    <w:rsid w:val="00CF3EA6"/>
    <w:rsid w:val="00CF53D1"/>
    <w:rsid w:val="00CF625B"/>
    <w:rsid w:val="00CF687E"/>
    <w:rsid w:val="00CF6E26"/>
    <w:rsid w:val="00CF7B13"/>
    <w:rsid w:val="00D00DE1"/>
    <w:rsid w:val="00D03226"/>
    <w:rsid w:val="00D0349B"/>
    <w:rsid w:val="00D03B57"/>
    <w:rsid w:val="00D04919"/>
    <w:rsid w:val="00D052BE"/>
    <w:rsid w:val="00D05943"/>
    <w:rsid w:val="00D07215"/>
    <w:rsid w:val="00D074C8"/>
    <w:rsid w:val="00D07B85"/>
    <w:rsid w:val="00D07E2C"/>
    <w:rsid w:val="00D10249"/>
    <w:rsid w:val="00D106F1"/>
    <w:rsid w:val="00D115C3"/>
    <w:rsid w:val="00D11897"/>
    <w:rsid w:val="00D120E7"/>
    <w:rsid w:val="00D12191"/>
    <w:rsid w:val="00D13135"/>
    <w:rsid w:val="00D13793"/>
    <w:rsid w:val="00D13E4E"/>
    <w:rsid w:val="00D143E0"/>
    <w:rsid w:val="00D154B8"/>
    <w:rsid w:val="00D1582B"/>
    <w:rsid w:val="00D16F17"/>
    <w:rsid w:val="00D171B1"/>
    <w:rsid w:val="00D17DD6"/>
    <w:rsid w:val="00D2192B"/>
    <w:rsid w:val="00D22417"/>
    <w:rsid w:val="00D22F24"/>
    <w:rsid w:val="00D239A7"/>
    <w:rsid w:val="00D23A80"/>
    <w:rsid w:val="00D23F47"/>
    <w:rsid w:val="00D264C3"/>
    <w:rsid w:val="00D26B0D"/>
    <w:rsid w:val="00D27355"/>
    <w:rsid w:val="00D27A91"/>
    <w:rsid w:val="00D30FCB"/>
    <w:rsid w:val="00D31AF0"/>
    <w:rsid w:val="00D31D35"/>
    <w:rsid w:val="00D32790"/>
    <w:rsid w:val="00D3346F"/>
    <w:rsid w:val="00D3369E"/>
    <w:rsid w:val="00D33F0E"/>
    <w:rsid w:val="00D35B1E"/>
    <w:rsid w:val="00D36E71"/>
    <w:rsid w:val="00D37994"/>
    <w:rsid w:val="00D37D87"/>
    <w:rsid w:val="00D40359"/>
    <w:rsid w:val="00D40B33"/>
    <w:rsid w:val="00D40B59"/>
    <w:rsid w:val="00D40F86"/>
    <w:rsid w:val="00D4103D"/>
    <w:rsid w:val="00D411B4"/>
    <w:rsid w:val="00D41CAD"/>
    <w:rsid w:val="00D42B78"/>
    <w:rsid w:val="00D42E9C"/>
    <w:rsid w:val="00D4318F"/>
    <w:rsid w:val="00D433A6"/>
    <w:rsid w:val="00D438BF"/>
    <w:rsid w:val="00D43AE5"/>
    <w:rsid w:val="00D440F8"/>
    <w:rsid w:val="00D44D2C"/>
    <w:rsid w:val="00D453ED"/>
    <w:rsid w:val="00D461E9"/>
    <w:rsid w:val="00D465B8"/>
    <w:rsid w:val="00D470E4"/>
    <w:rsid w:val="00D5018D"/>
    <w:rsid w:val="00D5204E"/>
    <w:rsid w:val="00D525AD"/>
    <w:rsid w:val="00D528BA"/>
    <w:rsid w:val="00D537FF"/>
    <w:rsid w:val="00D53C0F"/>
    <w:rsid w:val="00D546FF"/>
    <w:rsid w:val="00D54924"/>
    <w:rsid w:val="00D55822"/>
    <w:rsid w:val="00D55AD5"/>
    <w:rsid w:val="00D560EA"/>
    <w:rsid w:val="00D561CF"/>
    <w:rsid w:val="00D568B4"/>
    <w:rsid w:val="00D56938"/>
    <w:rsid w:val="00D576CA"/>
    <w:rsid w:val="00D57838"/>
    <w:rsid w:val="00D60435"/>
    <w:rsid w:val="00D604FE"/>
    <w:rsid w:val="00D60889"/>
    <w:rsid w:val="00D60ABD"/>
    <w:rsid w:val="00D61361"/>
    <w:rsid w:val="00D61493"/>
    <w:rsid w:val="00D61848"/>
    <w:rsid w:val="00D61AF5"/>
    <w:rsid w:val="00D61B36"/>
    <w:rsid w:val="00D652B5"/>
    <w:rsid w:val="00D65FEE"/>
    <w:rsid w:val="00D660BD"/>
    <w:rsid w:val="00D66155"/>
    <w:rsid w:val="00D708B0"/>
    <w:rsid w:val="00D71985"/>
    <w:rsid w:val="00D73779"/>
    <w:rsid w:val="00D77B1D"/>
    <w:rsid w:val="00D77DA4"/>
    <w:rsid w:val="00D8021F"/>
    <w:rsid w:val="00D80383"/>
    <w:rsid w:val="00D804FF"/>
    <w:rsid w:val="00D8078F"/>
    <w:rsid w:val="00D80EEB"/>
    <w:rsid w:val="00D823C6"/>
    <w:rsid w:val="00D82576"/>
    <w:rsid w:val="00D831D1"/>
    <w:rsid w:val="00D831FE"/>
    <w:rsid w:val="00D8327F"/>
    <w:rsid w:val="00D85F6B"/>
    <w:rsid w:val="00D860EB"/>
    <w:rsid w:val="00D86CA3"/>
    <w:rsid w:val="00D871CE"/>
    <w:rsid w:val="00D875C2"/>
    <w:rsid w:val="00D87746"/>
    <w:rsid w:val="00D8791C"/>
    <w:rsid w:val="00D90458"/>
    <w:rsid w:val="00D90AE4"/>
    <w:rsid w:val="00D914F4"/>
    <w:rsid w:val="00D9196D"/>
    <w:rsid w:val="00D92982"/>
    <w:rsid w:val="00D92D35"/>
    <w:rsid w:val="00D92D80"/>
    <w:rsid w:val="00D93EBA"/>
    <w:rsid w:val="00D93F38"/>
    <w:rsid w:val="00D942DE"/>
    <w:rsid w:val="00D953D3"/>
    <w:rsid w:val="00D95953"/>
    <w:rsid w:val="00DA0277"/>
    <w:rsid w:val="00DA08F4"/>
    <w:rsid w:val="00DA11EC"/>
    <w:rsid w:val="00DA305E"/>
    <w:rsid w:val="00DA309B"/>
    <w:rsid w:val="00DA4963"/>
    <w:rsid w:val="00DA4A88"/>
    <w:rsid w:val="00DA5417"/>
    <w:rsid w:val="00DA56E8"/>
    <w:rsid w:val="00DA731B"/>
    <w:rsid w:val="00DA7401"/>
    <w:rsid w:val="00DB0741"/>
    <w:rsid w:val="00DB0A9F"/>
    <w:rsid w:val="00DB11BF"/>
    <w:rsid w:val="00DB168B"/>
    <w:rsid w:val="00DB1EB8"/>
    <w:rsid w:val="00DB23E6"/>
    <w:rsid w:val="00DB3773"/>
    <w:rsid w:val="00DB377D"/>
    <w:rsid w:val="00DB3D11"/>
    <w:rsid w:val="00DB3D7F"/>
    <w:rsid w:val="00DB4349"/>
    <w:rsid w:val="00DB508F"/>
    <w:rsid w:val="00DB57B4"/>
    <w:rsid w:val="00DB6196"/>
    <w:rsid w:val="00DB6AE3"/>
    <w:rsid w:val="00DB79E1"/>
    <w:rsid w:val="00DC03EF"/>
    <w:rsid w:val="00DC0DB5"/>
    <w:rsid w:val="00DC1487"/>
    <w:rsid w:val="00DC21F3"/>
    <w:rsid w:val="00DC220D"/>
    <w:rsid w:val="00DC2478"/>
    <w:rsid w:val="00DC287A"/>
    <w:rsid w:val="00DC2D36"/>
    <w:rsid w:val="00DC3416"/>
    <w:rsid w:val="00DC45A3"/>
    <w:rsid w:val="00DC53EF"/>
    <w:rsid w:val="00DC7301"/>
    <w:rsid w:val="00DC76D9"/>
    <w:rsid w:val="00DD0B76"/>
    <w:rsid w:val="00DD1795"/>
    <w:rsid w:val="00DD214B"/>
    <w:rsid w:val="00DD2644"/>
    <w:rsid w:val="00DD345E"/>
    <w:rsid w:val="00DD415A"/>
    <w:rsid w:val="00DD4241"/>
    <w:rsid w:val="00DD4FDA"/>
    <w:rsid w:val="00DD61AD"/>
    <w:rsid w:val="00DD6289"/>
    <w:rsid w:val="00DD7517"/>
    <w:rsid w:val="00DE030B"/>
    <w:rsid w:val="00DE41E4"/>
    <w:rsid w:val="00DE5608"/>
    <w:rsid w:val="00DE58D0"/>
    <w:rsid w:val="00DE654F"/>
    <w:rsid w:val="00DE6CF9"/>
    <w:rsid w:val="00DE73F3"/>
    <w:rsid w:val="00DE795A"/>
    <w:rsid w:val="00DE7B2C"/>
    <w:rsid w:val="00DF053D"/>
    <w:rsid w:val="00DF05E0"/>
    <w:rsid w:val="00DF0B6E"/>
    <w:rsid w:val="00DF13CB"/>
    <w:rsid w:val="00DF15E0"/>
    <w:rsid w:val="00DF1A3B"/>
    <w:rsid w:val="00DF1AFE"/>
    <w:rsid w:val="00DF1D80"/>
    <w:rsid w:val="00DF242B"/>
    <w:rsid w:val="00DF291A"/>
    <w:rsid w:val="00DF32A5"/>
    <w:rsid w:val="00DF358E"/>
    <w:rsid w:val="00DF37A0"/>
    <w:rsid w:val="00DF40A5"/>
    <w:rsid w:val="00DF4232"/>
    <w:rsid w:val="00DF46CD"/>
    <w:rsid w:val="00DF5CA6"/>
    <w:rsid w:val="00DF6520"/>
    <w:rsid w:val="00DF7DB4"/>
    <w:rsid w:val="00DF7ED4"/>
    <w:rsid w:val="00E01072"/>
    <w:rsid w:val="00E01246"/>
    <w:rsid w:val="00E0156D"/>
    <w:rsid w:val="00E01D12"/>
    <w:rsid w:val="00E01E59"/>
    <w:rsid w:val="00E02F2C"/>
    <w:rsid w:val="00E034E4"/>
    <w:rsid w:val="00E04516"/>
    <w:rsid w:val="00E048AC"/>
    <w:rsid w:val="00E0602A"/>
    <w:rsid w:val="00E06182"/>
    <w:rsid w:val="00E06598"/>
    <w:rsid w:val="00E101CD"/>
    <w:rsid w:val="00E10208"/>
    <w:rsid w:val="00E10971"/>
    <w:rsid w:val="00E10CB8"/>
    <w:rsid w:val="00E110E7"/>
    <w:rsid w:val="00E11B20"/>
    <w:rsid w:val="00E12213"/>
    <w:rsid w:val="00E1287C"/>
    <w:rsid w:val="00E12E4A"/>
    <w:rsid w:val="00E1502B"/>
    <w:rsid w:val="00E15C77"/>
    <w:rsid w:val="00E17CE0"/>
    <w:rsid w:val="00E17FA2"/>
    <w:rsid w:val="00E2054C"/>
    <w:rsid w:val="00E22330"/>
    <w:rsid w:val="00E22923"/>
    <w:rsid w:val="00E22AFE"/>
    <w:rsid w:val="00E2452C"/>
    <w:rsid w:val="00E2467A"/>
    <w:rsid w:val="00E24AB4"/>
    <w:rsid w:val="00E24DEE"/>
    <w:rsid w:val="00E25A55"/>
    <w:rsid w:val="00E25BC1"/>
    <w:rsid w:val="00E26E32"/>
    <w:rsid w:val="00E27F3C"/>
    <w:rsid w:val="00E30B5A"/>
    <w:rsid w:val="00E30CBE"/>
    <w:rsid w:val="00E3123D"/>
    <w:rsid w:val="00E31461"/>
    <w:rsid w:val="00E31D43"/>
    <w:rsid w:val="00E32608"/>
    <w:rsid w:val="00E32F57"/>
    <w:rsid w:val="00E33B71"/>
    <w:rsid w:val="00E34188"/>
    <w:rsid w:val="00E34B6E"/>
    <w:rsid w:val="00E353B7"/>
    <w:rsid w:val="00E35559"/>
    <w:rsid w:val="00E359DF"/>
    <w:rsid w:val="00E36C4F"/>
    <w:rsid w:val="00E3720F"/>
    <w:rsid w:val="00E3723A"/>
    <w:rsid w:val="00E374D0"/>
    <w:rsid w:val="00E37860"/>
    <w:rsid w:val="00E40A18"/>
    <w:rsid w:val="00E40F19"/>
    <w:rsid w:val="00E41FDC"/>
    <w:rsid w:val="00E425CA"/>
    <w:rsid w:val="00E42862"/>
    <w:rsid w:val="00E431A0"/>
    <w:rsid w:val="00E43434"/>
    <w:rsid w:val="00E43839"/>
    <w:rsid w:val="00E445EB"/>
    <w:rsid w:val="00E446F1"/>
    <w:rsid w:val="00E45AC7"/>
    <w:rsid w:val="00E45FC6"/>
    <w:rsid w:val="00E4663D"/>
    <w:rsid w:val="00E46886"/>
    <w:rsid w:val="00E469DA"/>
    <w:rsid w:val="00E47AEF"/>
    <w:rsid w:val="00E50FBB"/>
    <w:rsid w:val="00E52BDC"/>
    <w:rsid w:val="00E53B75"/>
    <w:rsid w:val="00E54DFA"/>
    <w:rsid w:val="00E54E3B"/>
    <w:rsid w:val="00E56803"/>
    <w:rsid w:val="00E56DFA"/>
    <w:rsid w:val="00E56F82"/>
    <w:rsid w:val="00E57565"/>
    <w:rsid w:val="00E57746"/>
    <w:rsid w:val="00E57D3B"/>
    <w:rsid w:val="00E6070E"/>
    <w:rsid w:val="00E607B6"/>
    <w:rsid w:val="00E60FE0"/>
    <w:rsid w:val="00E61B1B"/>
    <w:rsid w:val="00E62729"/>
    <w:rsid w:val="00E63838"/>
    <w:rsid w:val="00E64434"/>
    <w:rsid w:val="00E646F1"/>
    <w:rsid w:val="00E64A1F"/>
    <w:rsid w:val="00E65E3F"/>
    <w:rsid w:val="00E6671B"/>
    <w:rsid w:val="00E67611"/>
    <w:rsid w:val="00E67953"/>
    <w:rsid w:val="00E67C51"/>
    <w:rsid w:val="00E70364"/>
    <w:rsid w:val="00E70B3C"/>
    <w:rsid w:val="00E70D42"/>
    <w:rsid w:val="00E711FF"/>
    <w:rsid w:val="00E7272E"/>
    <w:rsid w:val="00E72754"/>
    <w:rsid w:val="00E72EFC"/>
    <w:rsid w:val="00E74784"/>
    <w:rsid w:val="00E7562D"/>
    <w:rsid w:val="00E75792"/>
    <w:rsid w:val="00E758EC"/>
    <w:rsid w:val="00E75DA8"/>
    <w:rsid w:val="00E76440"/>
    <w:rsid w:val="00E766AD"/>
    <w:rsid w:val="00E76820"/>
    <w:rsid w:val="00E77E38"/>
    <w:rsid w:val="00E80B1E"/>
    <w:rsid w:val="00E80CAC"/>
    <w:rsid w:val="00E810F2"/>
    <w:rsid w:val="00E8234C"/>
    <w:rsid w:val="00E82642"/>
    <w:rsid w:val="00E83AA9"/>
    <w:rsid w:val="00E83CB9"/>
    <w:rsid w:val="00E83D91"/>
    <w:rsid w:val="00E84E6F"/>
    <w:rsid w:val="00E85928"/>
    <w:rsid w:val="00E869FF"/>
    <w:rsid w:val="00E86E82"/>
    <w:rsid w:val="00E87822"/>
    <w:rsid w:val="00E87EA0"/>
    <w:rsid w:val="00E90395"/>
    <w:rsid w:val="00E90B74"/>
    <w:rsid w:val="00E90E49"/>
    <w:rsid w:val="00E910B5"/>
    <w:rsid w:val="00E917F9"/>
    <w:rsid w:val="00E91EA8"/>
    <w:rsid w:val="00E92016"/>
    <w:rsid w:val="00E920F0"/>
    <w:rsid w:val="00E9273B"/>
    <w:rsid w:val="00E9291C"/>
    <w:rsid w:val="00E92A2A"/>
    <w:rsid w:val="00E92B83"/>
    <w:rsid w:val="00E932C5"/>
    <w:rsid w:val="00E93FFE"/>
    <w:rsid w:val="00E943DD"/>
    <w:rsid w:val="00E94F2C"/>
    <w:rsid w:val="00E94F8A"/>
    <w:rsid w:val="00E950A4"/>
    <w:rsid w:val="00E95809"/>
    <w:rsid w:val="00E97339"/>
    <w:rsid w:val="00E979E2"/>
    <w:rsid w:val="00E97D31"/>
    <w:rsid w:val="00EA0196"/>
    <w:rsid w:val="00EA0BD2"/>
    <w:rsid w:val="00EA3145"/>
    <w:rsid w:val="00EA407D"/>
    <w:rsid w:val="00EA479F"/>
    <w:rsid w:val="00EA5A64"/>
    <w:rsid w:val="00EA5D94"/>
    <w:rsid w:val="00EA71A2"/>
    <w:rsid w:val="00EA726D"/>
    <w:rsid w:val="00EA740C"/>
    <w:rsid w:val="00EA7A41"/>
    <w:rsid w:val="00EB0520"/>
    <w:rsid w:val="00EB077B"/>
    <w:rsid w:val="00EB0F9E"/>
    <w:rsid w:val="00EB167F"/>
    <w:rsid w:val="00EB4EA2"/>
    <w:rsid w:val="00EB5235"/>
    <w:rsid w:val="00EB565D"/>
    <w:rsid w:val="00EB5FE6"/>
    <w:rsid w:val="00EB61DA"/>
    <w:rsid w:val="00EB74D5"/>
    <w:rsid w:val="00EC060F"/>
    <w:rsid w:val="00EC0CC9"/>
    <w:rsid w:val="00EC24D5"/>
    <w:rsid w:val="00EC27C6"/>
    <w:rsid w:val="00EC34A4"/>
    <w:rsid w:val="00EC4207"/>
    <w:rsid w:val="00EC4497"/>
    <w:rsid w:val="00EC544D"/>
    <w:rsid w:val="00EC55EB"/>
    <w:rsid w:val="00EC5653"/>
    <w:rsid w:val="00EC5932"/>
    <w:rsid w:val="00EC5AEA"/>
    <w:rsid w:val="00EC69C2"/>
    <w:rsid w:val="00EC6A5F"/>
    <w:rsid w:val="00EC71CE"/>
    <w:rsid w:val="00EC7641"/>
    <w:rsid w:val="00ED1006"/>
    <w:rsid w:val="00ED18C2"/>
    <w:rsid w:val="00ED1EE2"/>
    <w:rsid w:val="00ED2337"/>
    <w:rsid w:val="00ED3384"/>
    <w:rsid w:val="00ED3506"/>
    <w:rsid w:val="00ED392D"/>
    <w:rsid w:val="00ED44A6"/>
    <w:rsid w:val="00ED4A99"/>
    <w:rsid w:val="00ED5EF1"/>
    <w:rsid w:val="00ED7A3F"/>
    <w:rsid w:val="00EE029B"/>
    <w:rsid w:val="00EE1AF7"/>
    <w:rsid w:val="00EE23E3"/>
    <w:rsid w:val="00EE2BF0"/>
    <w:rsid w:val="00EE47A5"/>
    <w:rsid w:val="00EE5F60"/>
    <w:rsid w:val="00EE61A4"/>
    <w:rsid w:val="00EE6718"/>
    <w:rsid w:val="00EF062C"/>
    <w:rsid w:val="00EF0813"/>
    <w:rsid w:val="00EF18FE"/>
    <w:rsid w:val="00EF3597"/>
    <w:rsid w:val="00EF4D11"/>
    <w:rsid w:val="00EF5787"/>
    <w:rsid w:val="00EF5D5A"/>
    <w:rsid w:val="00EF60D0"/>
    <w:rsid w:val="00EF6759"/>
    <w:rsid w:val="00EF7D51"/>
    <w:rsid w:val="00F0014D"/>
    <w:rsid w:val="00F00B12"/>
    <w:rsid w:val="00F012FF"/>
    <w:rsid w:val="00F014FD"/>
    <w:rsid w:val="00F02AE2"/>
    <w:rsid w:val="00F04473"/>
    <w:rsid w:val="00F0528D"/>
    <w:rsid w:val="00F05578"/>
    <w:rsid w:val="00F05588"/>
    <w:rsid w:val="00F056AC"/>
    <w:rsid w:val="00F06C67"/>
    <w:rsid w:val="00F06DFD"/>
    <w:rsid w:val="00F071D1"/>
    <w:rsid w:val="00F07533"/>
    <w:rsid w:val="00F076D1"/>
    <w:rsid w:val="00F10629"/>
    <w:rsid w:val="00F10DB0"/>
    <w:rsid w:val="00F114D5"/>
    <w:rsid w:val="00F1186D"/>
    <w:rsid w:val="00F12B80"/>
    <w:rsid w:val="00F13F79"/>
    <w:rsid w:val="00F140B3"/>
    <w:rsid w:val="00F147C3"/>
    <w:rsid w:val="00F1480A"/>
    <w:rsid w:val="00F14D2A"/>
    <w:rsid w:val="00F15071"/>
    <w:rsid w:val="00F15585"/>
    <w:rsid w:val="00F15D55"/>
    <w:rsid w:val="00F15F9B"/>
    <w:rsid w:val="00F15FA5"/>
    <w:rsid w:val="00F168D3"/>
    <w:rsid w:val="00F1700C"/>
    <w:rsid w:val="00F17E7F"/>
    <w:rsid w:val="00F20190"/>
    <w:rsid w:val="00F209B7"/>
    <w:rsid w:val="00F211A1"/>
    <w:rsid w:val="00F21557"/>
    <w:rsid w:val="00F22203"/>
    <w:rsid w:val="00F23023"/>
    <w:rsid w:val="00F231CD"/>
    <w:rsid w:val="00F2376F"/>
    <w:rsid w:val="00F243D8"/>
    <w:rsid w:val="00F25781"/>
    <w:rsid w:val="00F25C6A"/>
    <w:rsid w:val="00F268E4"/>
    <w:rsid w:val="00F269AC"/>
    <w:rsid w:val="00F26CAD"/>
    <w:rsid w:val="00F26F34"/>
    <w:rsid w:val="00F3022D"/>
    <w:rsid w:val="00F307B2"/>
    <w:rsid w:val="00F30828"/>
    <w:rsid w:val="00F3096B"/>
    <w:rsid w:val="00F30F05"/>
    <w:rsid w:val="00F30F6F"/>
    <w:rsid w:val="00F31226"/>
    <w:rsid w:val="00F313D6"/>
    <w:rsid w:val="00F332D7"/>
    <w:rsid w:val="00F332EE"/>
    <w:rsid w:val="00F338E1"/>
    <w:rsid w:val="00F34211"/>
    <w:rsid w:val="00F3432E"/>
    <w:rsid w:val="00F367ED"/>
    <w:rsid w:val="00F37EAA"/>
    <w:rsid w:val="00F40240"/>
    <w:rsid w:val="00F40882"/>
    <w:rsid w:val="00F40F0C"/>
    <w:rsid w:val="00F411FF"/>
    <w:rsid w:val="00F4175E"/>
    <w:rsid w:val="00F423CA"/>
    <w:rsid w:val="00F425D6"/>
    <w:rsid w:val="00F44CBD"/>
    <w:rsid w:val="00F44EEC"/>
    <w:rsid w:val="00F4591E"/>
    <w:rsid w:val="00F4689C"/>
    <w:rsid w:val="00F4766C"/>
    <w:rsid w:val="00F47895"/>
    <w:rsid w:val="00F47B3B"/>
    <w:rsid w:val="00F47CC1"/>
    <w:rsid w:val="00F5060E"/>
    <w:rsid w:val="00F50656"/>
    <w:rsid w:val="00F507D1"/>
    <w:rsid w:val="00F519CE"/>
    <w:rsid w:val="00F51ADA"/>
    <w:rsid w:val="00F5286D"/>
    <w:rsid w:val="00F52AFB"/>
    <w:rsid w:val="00F54921"/>
    <w:rsid w:val="00F56600"/>
    <w:rsid w:val="00F56ABD"/>
    <w:rsid w:val="00F60203"/>
    <w:rsid w:val="00F60602"/>
    <w:rsid w:val="00F607C5"/>
    <w:rsid w:val="00F60DEA"/>
    <w:rsid w:val="00F6213D"/>
    <w:rsid w:val="00F6277A"/>
    <w:rsid w:val="00F6294D"/>
    <w:rsid w:val="00F6302A"/>
    <w:rsid w:val="00F63394"/>
    <w:rsid w:val="00F63950"/>
    <w:rsid w:val="00F63ECD"/>
    <w:rsid w:val="00F649C6"/>
    <w:rsid w:val="00F64C13"/>
    <w:rsid w:val="00F64C2B"/>
    <w:rsid w:val="00F64DA1"/>
    <w:rsid w:val="00F64FF9"/>
    <w:rsid w:val="00F651BE"/>
    <w:rsid w:val="00F654DF"/>
    <w:rsid w:val="00F65589"/>
    <w:rsid w:val="00F659DA"/>
    <w:rsid w:val="00F67174"/>
    <w:rsid w:val="00F6729B"/>
    <w:rsid w:val="00F67F53"/>
    <w:rsid w:val="00F701F3"/>
    <w:rsid w:val="00F703BE"/>
    <w:rsid w:val="00F71F69"/>
    <w:rsid w:val="00F7272B"/>
    <w:rsid w:val="00F728E9"/>
    <w:rsid w:val="00F72AED"/>
    <w:rsid w:val="00F72B72"/>
    <w:rsid w:val="00F72D2A"/>
    <w:rsid w:val="00F72DC7"/>
    <w:rsid w:val="00F7305A"/>
    <w:rsid w:val="00F74BB9"/>
    <w:rsid w:val="00F751EF"/>
    <w:rsid w:val="00F7522C"/>
    <w:rsid w:val="00F75582"/>
    <w:rsid w:val="00F76B38"/>
    <w:rsid w:val="00F76EFA"/>
    <w:rsid w:val="00F77B6C"/>
    <w:rsid w:val="00F804BE"/>
    <w:rsid w:val="00F80FFC"/>
    <w:rsid w:val="00F81752"/>
    <w:rsid w:val="00F81784"/>
    <w:rsid w:val="00F817CE"/>
    <w:rsid w:val="00F8241B"/>
    <w:rsid w:val="00F82484"/>
    <w:rsid w:val="00F83C35"/>
    <w:rsid w:val="00F84121"/>
    <w:rsid w:val="00F8456C"/>
    <w:rsid w:val="00F8490C"/>
    <w:rsid w:val="00F853D0"/>
    <w:rsid w:val="00F854A7"/>
    <w:rsid w:val="00F859D8"/>
    <w:rsid w:val="00F86506"/>
    <w:rsid w:val="00F86810"/>
    <w:rsid w:val="00F86824"/>
    <w:rsid w:val="00F868F5"/>
    <w:rsid w:val="00F86D9B"/>
    <w:rsid w:val="00F87B63"/>
    <w:rsid w:val="00F90202"/>
    <w:rsid w:val="00F9056A"/>
    <w:rsid w:val="00F90738"/>
    <w:rsid w:val="00F90D11"/>
    <w:rsid w:val="00F90F8D"/>
    <w:rsid w:val="00F91547"/>
    <w:rsid w:val="00F91611"/>
    <w:rsid w:val="00F92782"/>
    <w:rsid w:val="00F93A8A"/>
    <w:rsid w:val="00F93AA9"/>
    <w:rsid w:val="00F93AE7"/>
    <w:rsid w:val="00F941DE"/>
    <w:rsid w:val="00F948BB"/>
    <w:rsid w:val="00F95316"/>
    <w:rsid w:val="00F960D4"/>
    <w:rsid w:val="00F96256"/>
    <w:rsid w:val="00F96985"/>
    <w:rsid w:val="00F97838"/>
    <w:rsid w:val="00FA0486"/>
    <w:rsid w:val="00FA0F58"/>
    <w:rsid w:val="00FA1C24"/>
    <w:rsid w:val="00FA2BB3"/>
    <w:rsid w:val="00FA3FE1"/>
    <w:rsid w:val="00FA4461"/>
    <w:rsid w:val="00FA4A7E"/>
    <w:rsid w:val="00FA5910"/>
    <w:rsid w:val="00FA62BB"/>
    <w:rsid w:val="00FA66BC"/>
    <w:rsid w:val="00FA6B8E"/>
    <w:rsid w:val="00FA6BD0"/>
    <w:rsid w:val="00FA6D1E"/>
    <w:rsid w:val="00FA7F2C"/>
    <w:rsid w:val="00FB01ED"/>
    <w:rsid w:val="00FB08CB"/>
    <w:rsid w:val="00FB4418"/>
    <w:rsid w:val="00FB4638"/>
    <w:rsid w:val="00FB4C80"/>
    <w:rsid w:val="00FB5D96"/>
    <w:rsid w:val="00FB60BE"/>
    <w:rsid w:val="00FB6A6A"/>
    <w:rsid w:val="00FB7045"/>
    <w:rsid w:val="00FB78FB"/>
    <w:rsid w:val="00FC1A15"/>
    <w:rsid w:val="00FC2137"/>
    <w:rsid w:val="00FC2BFA"/>
    <w:rsid w:val="00FC3B36"/>
    <w:rsid w:val="00FC45F4"/>
    <w:rsid w:val="00FC4A10"/>
    <w:rsid w:val="00FC4B4D"/>
    <w:rsid w:val="00FC6052"/>
    <w:rsid w:val="00FC61C4"/>
    <w:rsid w:val="00FC7046"/>
    <w:rsid w:val="00FC7429"/>
    <w:rsid w:val="00FC7808"/>
    <w:rsid w:val="00FD05C2"/>
    <w:rsid w:val="00FD07F6"/>
    <w:rsid w:val="00FD1CBF"/>
    <w:rsid w:val="00FD1D87"/>
    <w:rsid w:val="00FD1EC8"/>
    <w:rsid w:val="00FD1EDC"/>
    <w:rsid w:val="00FD2D2D"/>
    <w:rsid w:val="00FD34CC"/>
    <w:rsid w:val="00FD47ED"/>
    <w:rsid w:val="00FD551E"/>
    <w:rsid w:val="00FD5AC7"/>
    <w:rsid w:val="00FD5DAD"/>
    <w:rsid w:val="00FD633A"/>
    <w:rsid w:val="00FD74DB"/>
    <w:rsid w:val="00FD7660"/>
    <w:rsid w:val="00FD76FA"/>
    <w:rsid w:val="00FD7737"/>
    <w:rsid w:val="00FD7854"/>
    <w:rsid w:val="00FD7F7B"/>
    <w:rsid w:val="00FE0655"/>
    <w:rsid w:val="00FE112A"/>
    <w:rsid w:val="00FE17E1"/>
    <w:rsid w:val="00FE2365"/>
    <w:rsid w:val="00FE25AF"/>
    <w:rsid w:val="00FE353E"/>
    <w:rsid w:val="00FE3542"/>
    <w:rsid w:val="00FE37D7"/>
    <w:rsid w:val="00FE42EF"/>
    <w:rsid w:val="00FE4302"/>
    <w:rsid w:val="00FE4C7B"/>
    <w:rsid w:val="00FE54D9"/>
    <w:rsid w:val="00FE5780"/>
    <w:rsid w:val="00FE6D8E"/>
    <w:rsid w:val="00FE7103"/>
    <w:rsid w:val="00FE7336"/>
    <w:rsid w:val="00FE7419"/>
    <w:rsid w:val="00FE787C"/>
    <w:rsid w:val="00FE7D2C"/>
    <w:rsid w:val="00FF16E9"/>
    <w:rsid w:val="00FF19E7"/>
    <w:rsid w:val="00FF2102"/>
    <w:rsid w:val="00FF3C6A"/>
    <w:rsid w:val="00FF4147"/>
    <w:rsid w:val="00FF45A5"/>
    <w:rsid w:val="00FF55A6"/>
    <w:rsid w:val="00FF5714"/>
    <w:rsid w:val="00FF5C91"/>
    <w:rsid w:val="00FF6741"/>
    <w:rsid w:val="00FF716B"/>
    <w:rsid w:val="04F8E708"/>
    <w:rsid w:val="050F59A9"/>
    <w:rsid w:val="069E77E6"/>
    <w:rsid w:val="0B7BEE8A"/>
    <w:rsid w:val="187BC68E"/>
    <w:rsid w:val="24293A06"/>
    <w:rsid w:val="286F35A9"/>
    <w:rsid w:val="3962CE2D"/>
    <w:rsid w:val="3C3693EC"/>
    <w:rsid w:val="3F44BA5B"/>
    <w:rsid w:val="403D5860"/>
    <w:rsid w:val="44AD414E"/>
    <w:rsid w:val="4D18DE38"/>
    <w:rsid w:val="4DFE02FD"/>
    <w:rsid w:val="55A779A4"/>
    <w:rsid w:val="58277CF7"/>
    <w:rsid w:val="59860551"/>
    <w:rsid w:val="62C29560"/>
    <w:rsid w:val="63685823"/>
    <w:rsid w:val="654036B0"/>
    <w:rsid w:val="6A14713A"/>
    <w:rsid w:val="72409C29"/>
    <w:rsid w:val="72633C1E"/>
    <w:rsid w:val="765053EC"/>
    <w:rsid w:val="766C2BB2"/>
    <w:rsid w:val="7DF691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6F207237-56D8-4121-8BC9-977FB3E5B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9C3"/>
    <w:pPr>
      <w:spacing w:after="160" w:line="259" w:lineRule="auto"/>
    </w:pPr>
    <w:rPr>
      <w:rFonts w:asciiTheme="minorHAnsi" w:eastAsiaTheme="minorHAnsi" w:hAnsiTheme="minorHAnsi" w:cstheme="minorBidi"/>
      <w:sz w:val="22"/>
      <w:szCs w:val="22"/>
      <w:lang w:val="en-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C59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59C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spacing w:after="0" w:line="240" w:lineRule="auto"/>
      <w:ind w:left="1622" w:hanging="363"/>
    </w:pPr>
    <w:rPr>
      <w:rFonts w:ascii="Arial" w:eastAsia="MS Mincho" w:hAnsi="Arial" w:cs="Times New Roman"/>
      <w:i/>
      <w:sz w:val="20"/>
      <w:szCs w:val="24"/>
      <w:lang w:val="en-GB" w:eastAsia="en-GB"/>
    </w:rPr>
  </w:style>
  <w:style w:type="character" w:customStyle="1" w:styleId="B3Char">
    <w:name w:val="B3 Char"/>
    <w:qFormat/>
    <w:rsid w:val="004F3B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6AECEBE-F99F-44CD-882D-9DF9AAD43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2f282d3b-eb4a-4b09-b61f-b9593442e286"/>
    <ds:schemaRef ds:uri="http://schemas.microsoft.com/sharepoint/v3"/>
    <ds:schemaRef ds:uri="d8762117-8292-4133-b1c7-eab5c6487cfd"/>
    <ds:schemaRef ds:uri="http://schemas.microsoft.com/office/2006/documentManagement/types"/>
    <ds:schemaRef ds:uri="http://schemas.openxmlformats.org/package/2006/metadata/core-properties"/>
    <ds:schemaRef ds:uri="http://purl.org/dc/terms/"/>
    <ds:schemaRef ds:uri="http://purl.org/dc/dcmitype/"/>
    <ds:schemaRef ds:uri="http://schemas.microsoft.com/office/infopath/2007/PartnerControls"/>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cp:lastModifiedBy>
  <cp:revision>8</cp:revision>
  <cp:lastPrinted>2008-01-30T20:09:00Z</cp:lastPrinted>
  <dcterms:created xsi:type="dcterms:W3CDTF">2023-04-06T19:38:00Z</dcterms:created>
  <dcterms:modified xsi:type="dcterms:W3CDTF">2023-04-06T19:44:00Z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